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附件一</w:t>
      </w:r>
    </w:p>
    <w:p>
      <w:pPr>
        <w:pStyle w:val="2"/>
        <w:spacing w:line="240" w:lineRule="auto"/>
        <w:rPr>
          <w:rFonts w:hint="eastAsia" w:ascii="华文中宋" w:hAnsi="华文中宋" w:eastAsia="华文中宋" w:cs="华文中宋"/>
          <w:sz w:val="36"/>
          <w:szCs w:val="36"/>
        </w:rPr>
      </w:pPr>
      <w:bookmarkStart w:id="1" w:name="_GoBack"/>
      <w:r>
        <w:rPr>
          <w:rFonts w:hint="eastAsia" w:ascii="华文中宋" w:hAnsi="华文中宋" w:eastAsia="华文中宋" w:cs="华文中宋"/>
          <w:sz w:val="36"/>
          <w:szCs w:val="36"/>
        </w:rPr>
        <w:t>关于编撰《2020物业服务企业发展指数测评报告》的实施方案</w:t>
      </w:r>
    </w:p>
    <w:bookmarkEnd w:id="1"/>
    <w:p/>
    <w:p>
      <w:pP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各会员单位：</w:t>
      </w:r>
    </w:p>
    <w:p>
      <w:pPr>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20</w:t>
      </w:r>
      <w:r>
        <w:rPr>
          <w:rFonts w:hint="eastAsia" w:ascii="仿宋_GB2312" w:hAnsi="仿宋_GB2312" w:eastAsia="仿宋_GB2312" w:cs="仿宋_GB2312"/>
          <w:kern w:val="0"/>
          <w:sz w:val="30"/>
          <w:szCs w:val="30"/>
        </w:rPr>
        <w:t>20</w:t>
      </w:r>
      <w:r>
        <w:rPr>
          <w:rFonts w:ascii="仿宋_GB2312" w:hAnsi="仿宋_GB2312" w:eastAsia="仿宋_GB2312" w:cs="仿宋_GB2312"/>
          <w:kern w:val="0"/>
          <w:sz w:val="30"/>
          <w:szCs w:val="30"/>
        </w:rPr>
        <w:t>物业服务企业发展指数测评报告》撰写和发布相关事项如下：</w:t>
      </w:r>
    </w:p>
    <w:p>
      <w:pPr>
        <w:pStyle w:val="4"/>
        <w:keepNext w:val="0"/>
        <w:keepLines w:val="0"/>
        <w:pageBreakBefore w:val="0"/>
        <w:widowControl w:val="0"/>
        <w:kinsoku/>
        <w:overflowPunct/>
        <w:topLinePunct w:val="0"/>
        <w:autoSpaceDE/>
        <w:autoSpaceDN/>
        <w:bidi w:val="0"/>
        <w:adjustRightInd/>
        <w:snapToGrid/>
        <w:spacing w:before="0" w:beforeAutospacing="0" w:after="0" w:afterAutospacing="0" w:line="560" w:lineRule="exact"/>
        <w:ind w:firstLine="602" w:firstLineChars="200"/>
        <w:jc w:val="both"/>
        <w:textAlignment w:val="auto"/>
        <w:rPr>
          <w:rFonts w:hint="eastAsia" w:ascii="仿宋_GB2312" w:hAnsi="仿宋_GB2312" w:eastAsia="仿宋_GB2312" w:cs="仿宋_GB2312"/>
          <w:b w:val="0"/>
          <w:bCs/>
          <w:sz w:val="30"/>
          <w:szCs w:val="30"/>
          <w:lang w:eastAsia="zh-CN"/>
        </w:rPr>
      </w:pPr>
      <w:r>
        <w:rPr>
          <w:rFonts w:hint="eastAsia" w:ascii="仿宋_GB2312" w:hAnsi="仿宋_GB2312" w:eastAsia="仿宋_GB2312" w:cs="仿宋_GB2312"/>
          <w:b/>
          <w:sz w:val="30"/>
          <w:szCs w:val="30"/>
        </w:rPr>
        <w:t>一、</w:t>
      </w:r>
      <w:r>
        <w:rPr>
          <w:rFonts w:ascii="仿宋_GB2312" w:hAnsi="仿宋_GB2312" w:eastAsia="仿宋_GB2312" w:cs="仿宋_GB2312"/>
          <w:b/>
          <w:sz w:val="30"/>
          <w:szCs w:val="30"/>
        </w:rPr>
        <w:tab/>
      </w:r>
      <w:r>
        <w:rPr>
          <w:rFonts w:hint="eastAsia" w:ascii="仿宋_GB2312" w:hAnsi="仿宋_GB2312" w:eastAsia="仿宋_GB2312" w:cs="仿宋_GB2312"/>
          <w:b/>
          <w:sz w:val="30"/>
          <w:szCs w:val="30"/>
        </w:rPr>
        <w:t>物业服务企业发展指数</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rPr>
        <w:t>Property Management Development Index</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简称“PMDI”</w:t>
      </w:r>
      <w:r>
        <w:rPr>
          <w:rFonts w:hint="eastAsia" w:ascii="仿宋_GB2312" w:hAnsi="仿宋_GB2312" w:eastAsia="仿宋_GB2312" w:cs="仿宋_GB2312"/>
          <w:b w:val="0"/>
          <w:bCs/>
          <w:sz w:val="30"/>
          <w:szCs w:val="30"/>
          <w:lang w:eastAsia="zh-CN"/>
        </w:rPr>
        <w:t>）</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指数是分析社会经济现象数量变化的一种重要统计方法。建立科学合理的物业服务企业发展指数，是从动态上反映企业发展状况，衡量企业发展的总体水平，并通过选取一定数量的头部企业代表反映行业发展趋势。在宏观层面为行业发展的战略导向、政策制定等提供相应参考，在微观层面为企业发展的目标制定、经营方式等提供决策依据。</w:t>
      </w:r>
    </w:p>
    <w:p>
      <w:pPr>
        <w:pStyle w:val="4"/>
        <w:widowControl w:val="0"/>
        <w:spacing w:before="0" w:beforeAutospacing="0" w:after="0" w:afterAutospacing="0" w:line="560" w:lineRule="exact"/>
        <w:ind w:firstLine="600" w:firstLineChars="200"/>
        <w:jc w:val="both"/>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物业服务企业发展指数测评研究工作以企业填报数据为基础，根据测评体系，选取物业管理行业前500家企业（简称“PMD</w:t>
      </w:r>
      <w:r>
        <w:rPr>
          <w:rFonts w:hint="eastAsia" w:ascii="仿宋_GB2312" w:hAnsi="仿宋_GB2312" w:eastAsia="仿宋_GB2312" w:cs="仿宋_GB2312"/>
          <w:sz w:val="30"/>
          <w:szCs w:val="30"/>
          <w:lang w:val="en-US" w:eastAsia="zh-CN"/>
        </w:rPr>
        <w:t xml:space="preserve">I </w:t>
      </w:r>
      <w:r>
        <w:rPr>
          <w:rFonts w:hint="eastAsia" w:ascii="仿宋_GB2312" w:hAnsi="仿宋_GB2312" w:eastAsia="仿宋_GB2312" w:cs="仿宋_GB2312"/>
          <w:sz w:val="30"/>
          <w:szCs w:val="30"/>
        </w:rPr>
        <w:t>500企业”）为样本，衡量企业经营状况、管理规模、服务质量等发展情况，确定反映500家样本企业发展的综合指数</w:t>
      </w:r>
      <w:r>
        <w:rPr>
          <w:rFonts w:hint="eastAsia" w:ascii="仿宋_GB2312" w:hAnsi="仿宋_GB2312" w:eastAsia="仿宋_GB2312" w:cs="仿宋_GB2312"/>
          <w:sz w:val="30"/>
          <w:szCs w:val="30"/>
          <w:lang w:eastAsia="zh-CN"/>
        </w:rPr>
        <w:t>。</w:t>
      </w:r>
    </w:p>
    <w:p>
      <w:pPr>
        <w:pStyle w:val="4"/>
        <w:widowControl w:val="0"/>
        <w:spacing w:before="0" w:beforeAutospacing="0" w:after="0" w:afterAutospacing="0" w:line="360" w:lineRule="auto"/>
        <w:ind w:firstLine="602" w:firstLineChars="200"/>
        <w:jc w:val="both"/>
        <w:rPr>
          <w:rFonts w:ascii="仿宋_GB2312" w:hAnsi="仿宋_GB2312" w:eastAsia="仿宋_GB2312" w:cs="仿宋_GB2312"/>
          <w:b/>
          <w:sz w:val="30"/>
          <w:szCs w:val="30"/>
        </w:rPr>
      </w:pPr>
      <w:r>
        <w:rPr>
          <w:rFonts w:hint="eastAsia" w:ascii="仿宋_GB2312" w:hAnsi="仿宋_GB2312" w:eastAsia="仿宋_GB2312" w:cs="仿宋_GB2312"/>
          <w:b/>
          <w:sz w:val="30"/>
          <w:szCs w:val="30"/>
        </w:rPr>
        <w:t>二、物业服务</w:t>
      </w:r>
      <w:r>
        <w:rPr>
          <w:rFonts w:ascii="仿宋_GB2312" w:hAnsi="仿宋_GB2312" w:eastAsia="仿宋_GB2312" w:cs="仿宋_GB2312"/>
          <w:b/>
          <w:sz w:val="30"/>
          <w:szCs w:val="30"/>
        </w:rPr>
        <w:t>企业测评体系</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测评体系由测评指标要素和计算方法构成，根据各指标要素数值和权重，按照计算方法对企业填报的数据进行测评。</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年度有关指标数据以截至</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年12月31日为准</w:t>
      </w:r>
      <w:r>
        <w:rPr>
          <w:rFonts w:hint="eastAsia" w:ascii="仿宋_GB2312" w:hAnsi="仿宋_GB2312" w:eastAsia="仿宋_GB2312" w:cs="仿宋_GB2312"/>
          <w:sz w:val="30"/>
          <w:szCs w:val="30"/>
        </w:rPr>
        <w:t>（扶贫工作指标除外）</w:t>
      </w:r>
      <w:r>
        <w:rPr>
          <w:rFonts w:ascii="仿宋_GB2312" w:hAnsi="仿宋_GB2312" w:eastAsia="仿宋_GB2312" w:cs="仿宋_GB2312"/>
          <w:sz w:val="30"/>
          <w:szCs w:val="30"/>
        </w:rPr>
        <w:t>。</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（一）指标要素</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1.管理面积：权重30%</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管理面积为企业依据合同提供全面管理服务，已交付使用的所有物业管理项目总面积。不含仅提供单项服务内容的项目面积。</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2.年经营总收入：权重50%</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年经营总收入为企业物业管理费和各类经营收入总额。</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年</w:t>
      </w:r>
      <w:r>
        <w:rPr>
          <w:rFonts w:ascii="仿宋_GB2312" w:hAnsi="仿宋_GB2312" w:eastAsia="仿宋_GB2312" w:cs="仿宋_GB2312"/>
          <w:sz w:val="30"/>
          <w:szCs w:val="30"/>
        </w:rPr>
        <w:t>净利润：权重</w:t>
      </w:r>
      <w:r>
        <w:rPr>
          <w:rFonts w:hint="eastAsia" w:ascii="仿宋_GB2312" w:hAnsi="仿宋_GB2312" w:eastAsia="仿宋_GB2312" w:cs="仿宋_GB2312"/>
          <w:sz w:val="30"/>
          <w:szCs w:val="30"/>
        </w:rPr>
        <w:t>8</w:t>
      </w:r>
      <w:r>
        <w:rPr>
          <w:rFonts w:ascii="仿宋_GB2312" w:hAnsi="仿宋_GB2312" w:eastAsia="仿宋_GB2312" w:cs="仿宋_GB2312"/>
          <w:sz w:val="30"/>
          <w:szCs w:val="30"/>
        </w:rPr>
        <w:t>%</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年净利润为企业在物业服务和各类经营活动中产生的合法净利润，不含应上交给上级公司和属于业主权益的物业管理费</w:t>
      </w:r>
      <w:r>
        <w:rPr>
          <w:rFonts w:hint="eastAsia" w:ascii="仿宋_GB2312" w:hAnsi="仿宋_GB2312" w:eastAsia="仿宋_GB2312" w:cs="仿宋_GB2312"/>
          <w:sz w:val="30"/>
          <w:szCs w:val="30"/>
          <w:lang w:val="en-US" w:eastAsia="zh-CN"/>
        </w:rPr>
        <w:t>结</w:t>
      </w:r>
      <w:r>
        <w:rPr>
          <w:rFonts w:hint="eastAsia" w:ascii="仿宋_GB2312" w:hAnsi="仿宋_GB2312" w:eastAsia="仿宋_GB2312" w:cs="仿宋_GB2312"/>
          <w:sz w:val="30"/>
          <w:szCs w:val="30"/>
        </w:rPr>
        <w:t>余。</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扶贫工作：</w:t>
      </w:r>
      <w:r>
        <w:rPr>
          <w:rFonts w:ascii="仿宋_GB2312" w:hAnsi="仿宋_GB2312" w:eastAsia="仿宋_GB2312" w:cs="仿宋_GB2312"/>
          <w:sz w:val="30"/>
          <w:szCs w:val="30"/>
        </w:rPr>
        <w:t>权重</w:t>
      </w:r>
      <w:r>
        <w:rPr>
          <w:rFonts w:hint="eastAsia" w:ascii="仿宋_GB2312" w:hAnsi="仿宋_GB2312" w:eastAsia="仿宋_GB2312" w:cs="仿宋_GB2312"/>
          <w:sz w:val="30"/>
          <w:szCs w:val="30"/>
        </w:rPr>
        <w:t>8</w:t>
      </w:r>
      <w:r>
        <w:rPr>
          <w:rFonts w:ascii="仿宋_GB2312" w:hAnsi="仿宋_GB2312" w:eastAsia="仿宋_GB2312" w:cs="仿宋_GB2312"/>
          <w:sz w:val="30"/>
          <w:szCs w:val="30"/>
        </w:rPr>
        <w:t>%</w:t>
      </w:r>
    </w:p>
    <w:p>
      <w:pPr>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1</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参与</w:t>
      </w:r>
      <w:r>
        <w:rPr>
          <w:rFonts w:hint="eastAsia" w:ascii="仿宋_GB2312" w:hAnsi="仿宋_GB2312" w:eastAsia="仿宋_GB2312" w:cs="仿宋_GB2312"/>
          <w:kern w:val="0"/>
          <w:sz w:val="30"/>
          <w:szCs w:val="30"/>
        </w:rPr>
        <w:t>“社区的力量”扶贫攻坚战</w:t>
      </w:r>
      <w:r>
        <w:rPr>
          <w:rFonts w:ascii="仿宋_GB2312" w:hAnsi="仿宋_GB2312" w:eastAsia="仿宋_GB2312" w:cs="仿宋_GB2312"/>
          <w:kern w:val="0"/>
          <w:sz w:val="30"/>
          <w:szCs w:val="30"/>
        </w:rPr>
        <w:t>专项行动</w:t>
      </w:r>
      <w:r>
        <w:rPr>
          <w:rFonts w:hint="eastAsia" w:ascii="仿宋_GB2312" w:hAnsi="仿宋_GB2312" w:eastAsia="仿宋_GB2312" w:cs="仿宋_GB2312"/>
          <w:kern w:val="0"/>
          <w:sz w:val="30"/>
          <w:szCs w:val="30"/>
          <w:lang w:val="en-US" w:eastAsia="zh-CN"/>
        </w:rPr>
        <w:t>开展的公益扶贫活动次数</w:t>
      </w:r>
      <w:r>
        <w:rPr>
          <w:rFonts w:ascii="仿宋_GB2312" w:hAnsi="仿宋_GB2312" w:eastAsia="仿宋_GB2312" w:cs="仿宋_GB2312"/>
          <w:kern w:val="0"/>
          <w:sz w:val="30"/>
          <w:szCs w:val="30"/>
        </w:rPr>
        <w:t>，权重</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w:t>
      </w:r>
    </w:p>
    <w:p>
      <w:pPr>
        <w:spacing w:line="560" w:lineRule="exact"/>
        <w:ind w:firstLine="600" w:firstLineChars="200"/>
        <w:rPr>
          <w:rFonts w:hint="eastAsia" w:ascii="仿宋_GB2312" w:hAnsi="仿宋_GB2312" w:eastAsia="仿宋_GB2312" w:cs="仿宋_GB2312"/>
          <w:kern w:val="0"/>
          <w:sz w:val="30"/>
          <w:szCs w:val="30"/>
          <w:lang w:eastAsia="zh-CN"/>
        </w:rPr>
      </w:pPr>
      <w:r>
        <w:rPr>
          <w:rFonts w:hint="eastAsia" w:ascii="仿宋_GB2312" w:hAnsi="仿宋_GB2312" w:eastAsia="仿宋_GB2312" w:cs="仿宋_GB2312"/>
          <w:kern w:val="0"/>
          <w:sz w:val="30"/>
          <w:szCs w:val="30"/>
          <w:lang w:eastAsia="zh-CN"/>
        </w:rPr>
        <w:t>（</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lang w:eastAsia="zh-CN"/>
        </w:rPr>
        <w:t>）</w:t>
      </w:r>
      <w:r>
        <w:rPr>
          <w:rFonts w:ascii="仿宋_GB2312" w:hAnsi="仿宋_GB2312" w:eastAsia="仿宋_GB2312" w:cs="仿宋_GB2312"/>
          <w:kern w:val="0"/>
          <w:sz w:val="30"/>
          <w:szCs w:val="30"/>
        </w:rPr>
        <w:t>引导业主</w:t>
      </w:r>
      <w:r>
        <w:rPr>
          <w:rFonts w:hint="eastAsia" w:ascii="仿宋_GB2312" w:hAnsi="仿宋_GB2312" w:eastAsia="仿宋_GB2312" w:cs="仿宋_GB2312"/>
          <w:kern w:val="0"/>
          <w:sz w:val="30"/>
          <w:szCs w:val="30"/>
        </w:rPr>
        <w:t>和相关方</w:t>
      </w:r>
      <w:r>
        <w:rPr>
          <w:rFonts w:ascii="仿宋_GB2312" w:hAnsi="仿宋_GB2312" w:eastAsia="仿宋_GB2312" w:cs="仿宋_GB2312"/>
          <w:kern w:val="0"/>
          <w:sz w:val="30"/>
          <w:szCs w:val="30"/>
        </w:rPr>
        <w:t>参与</w:t>
      </w:r>
      <w:r>
        <w:rPr>
          <w:rFonts w:hint="eastAsia" w:ascii="仿宋_GB2312" w:hAnsi="仿宋_GB2312" w:eastAsia="仿宋_GB2312" w:cs="仿宋_GB2312"/>
          <w:kern w:val="0"/>
          <w:sz w:val="30"/>
          <w:szCs w:val="30"/>
        </w:rPr>
        <w:t>“社区的力量”扶贫攻坚战</w:t>
      </w:r>
      <w:r>
        <w:rPr>
          <w:rFonts w:ascii="仿宋_GB2312" w:hAnsi="仿宋_GB2312" w:eastAsia="仿宋_GB2312" w:cs="仿宋_GB2312"/>
          <w:kern w:val="0"/>
          <w:sz w:val="30"/>
          <w:szCs w:val="30"/>
        </w:rPr>
        <w:t>专项行动的消费贡献额度，权重</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w:t>
      </w:r>
      <w:r>
        <w:rPr>
          <w:rFonts w:hint="eastAsia" w:ascii="仿宋_GB2312" w:hAnsi="仿宋_GB2312" w:eastAsia="仿宋_GB2312" w:cs="仿宋_GB2312"/>
          <w:kern w:val="0"/>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上述</w:t>
      </w:r>
      <w:r>
        <w:rPr>
          <w:rFonts w:ascii="仿宋_GB2312" w:hAnsi="仿宋_GB2312" w:eastAsia="仿宋_GB2312" w:cs="仿宋_GB2312"/>
          <w:kern w:val="0"/>
          <w:sz w:val="30"/>
          <w:szCs w:val="30"/>
        </w:rPr>
        <w:t>指标数据</w:t>
      </w:r>
      <w:r>
        <w:rPr>
          <w:rFonts w:hint="eastAsia" w:ascii="仿宋_GB2312" w:hAnsi="仿宋_GB2312" w:eastAsia="仿宋_GB2312" w:cs="仿宋_GB2312"/>
          <w:kern w:val="0"/>
          <w:sz w:val="30"/>
          <w:szCs w:val="30"/>
          <w:lang w:val="en-US" w:eastAsia="zh-CN"/>
        </w:rPr>
        <w:t>统计时间为2019年9月1日至2020年5</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30</w:t>
      </w:r>
      <w:r>
        <w:rPr>
          <w:rFonts w:hint="eastAsia" w:ascii="仿宋_GB2312" w:hAnsi="仿宋_GB2312" w:eastAsia="仿宋_GB2312" w:cs="仿宋_GB2312"/>
          <w:kern w:val="0"/>
          <w:sz w:val="30"/>
          <w:szCs w:val="30"/>
        </w:rPr>
        <w:t>日，相关审核数据</w:t>
      </w:r>
      <w:r>
        <w:rPr>
          <w:rFonts w:hint="eastAsia" w:ascii="仿宋_GB2312" w:hAnsi="仿宋_GB2312" w:eastAsia="仿宋_GB2312" w:cs="仿宋_GB2312"/>
          <w:kern w:val="0"/>
          <w:sz w:val="30"/>
          <w:szCs w:val="30"/>
          <w:lang w:val="en-US" w:eastAsia="zh-CN"/>
        </w:rPr>
        <w:t>以“</w:t>
      </w:r>
      <w:r>
        <w:rPr>
          <w:rFonts w:hint="eastAsia" w:ascii="仿宋_GB2312" w:hAnsi="仿宋_GB2312" w:eastAsia="仿宋_GB2312" w:cs="仿宋_GB2312"/>
          <w:kern w:val="0"/>
          <w:sz w:val="30"/>
          <w:szCs w:val="30"/>
        </w:rPr>
        <w:t>社区的力量</w:t>
      </w:r>
      <w:r>
        <w:rPr>
          <w:rFonts w:hint="eastAsia" w:ascii="仿宋_GB2312" w:hAnsi="仿宋_GB2312" w:eastAsia="仿宋_GB2312" w:cs="仿宋_GB2312"/>
          <w:kern w:val="0"/>
          <w:sz w:val="30"/>
          <w:szCs w:val="30"/>
          <w:lang w:val="en-US" w:eastAsia="zh-CN"/>
        </w:rPr>
        <w:t>”</w:t>
      </w:r>
      <w:r>
        <w:rPr>
          <w:rFonts w:hint="eastAsia" w:ascii="仿宋_GB2312" w:hAnsi="仿宋_GB2312" w:eastAsia="仿宋_GB2312" w:cs="仿宋_GB2312"/>
          <w:kern w:val="0"/>
          <w:sz w:val="30"/>
          <w:szCs w:val="30"/>
        </w:rPr>
        <w:t>消费扶贫攻坚战</w:t>
      </w:r>
      <w:r>
        <w:rPr>
          <w:rFonts w:hint="eastAsia" w:ascii="仿宋_GB2312" w:hAnsi="仿宋_GB2312" w:eastAsia="仿宋_GB2312" w:cs="仿宋_GB2312"/>
          <w:kern w:val="0"/>
          <w:sz w:val="30"/>
          <w:szCs w:val="30"/>
          <w:lang w:val="en-US" w:eastAsia="zh-CN"/>
        </w:rPr>
        <w:t>专项行动</w:t>
      </w:r>
      <w:r>
        <w:rPr>
          <w:rFonts w:hint="eastAsia" w:ascii="仿宋_GB2312" w:hAnsi="仿宋_GB2312" w:eastAsia="仿宋_GB2312" w:cs="仿宋_GB2312"/>
          <w:kern w:val="0"/>
          <w:sz w:val="30"/>
          <w:szCs w:val="30"/>
        </w:rPr>
        <w:t>战报系统</w:t>
      </w:r>
      <w:r>
        <w:rPr>
          <w:rFonts w:hint="eastAsia" w:ascii="仿宋_GB2312" w:hAnsi="仿宋_GB2312" w:eastAsia="仿宋_GB2312" w:cs="仿宋_GB2312"/>
          <w:kern w:val="0"/>
          <w:sz w:val="30"/>
          <w:szCs w:val="30"/>
          <w:lang w:val="en-US" w:eastAsia="zh-CN"/>
        </w:rPr>
        <w:t>为准，</w:t>
      </w:r>
      <w:r>
        <w:rPr>
          <w:rFonts w:hint="eastAsia" w:ascii="仿宋_GB2312" w:hAnsi="仿宋_GB2312" w:eastAsia="仿宋_GB2312" w:cs="仿宋_GB2312"/>
          <w:kern w:val="0"/>
          <w:sz w:val="30"/>
          <w:szCs w:val="30"/>
        </w:rPr>
        <w:t>由中国社区扶贫联盟</w:t>
      </w:r>
      <w:r>
        <w:rPr>
          <w:rFonts w:hint="eastAsia" w:ascii="仿宋_GB2312" w:hAnsi="仿宋_GB2312" w:eastAsia="仿宋_GB2312" w:cs="仿宋_GB2312"/>
          <w:kern w:val="0"/>
          <w:sz w:val="30"/>
          <w:szCs w:val="30"/>
          <w:lang w:val="en-US" w:eastAsia="zh-CN"/>
        </w:rPr>
        <w:t>负责提供。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auto"/>
          <w:kern w:val="0"/>
          <w:sz w:val="30"/>
          <w:szCs w:val="30"/>
          <w:u w:val="none"/>
          <w:lang w:val="en-US" w:eastAsia="zh-CN"/>
        </w:rPr>
      </w:pPr>
      <w:r>
        <w:rPr>
          <w:rFonts w:hint="eastAsia" w:ascii="仿宋_GB2312" w:hAnsi="仿宋_GB2312" w:eastAsia="仿宋_GB2312" w:cs="仿宋_GB2312"/>
          <w:color w:val="auto"/>
          <w:kern w:val="0"/>
          <w:sz w:val="30"/>
          <w:szCs w:val="30"/>
          <w:u w:val="none"/>
          <w:lang w:eastAsia="zh-CN"/>
        </w:rPr>
        <w:t>（</w:t>
      </w:r>
      <w:r>
        <w:rPr>
          <w:rFonts w:hint="eastAsia" w:ascii="仿宋_GB2312" w:hAnsi="仿宋_GB2312" w:eastAsia="仿宋_GB2312" w:cs="仿宋_GB2312"/>
          <w:color w:val="auto"/>
          <w:kern w:val="0"/>
          <w:sz w:val="30"/>
          <w:szCs w:val="30"/>
          <w:u w:val="none"/>
          <w:lang w:val="en-US" w:eastAsia="zh-CN"/>
        </w:rPr>
        <w:t>3</w:t>
      </w:r>
      <w:r>
        <w:rPr>
          <w:rFonts w:hint="eastAsia" w:ascii="仿宋_GB2312" w:hAnsi="仿宋_GB2312" w:eastAsia="仿宋_GB2312" w:cs="仿宋_GB2312"/>
          <w:color w:val="auto"/>
          <w:kern w:val="0"/>
          <w:sz w:val="30"/>
          <w:szCs w:val="30"/>
          <w:u w:val="none"/>
          <w:lang w:eastAsia="zh-CN"/>
        </w:rPr>
        <w:t>）吸纳</w:t>
      </w:r>
      <w:r>
        <w:rPr>
          <w:rFonts w:hint="eastAsia" w:ascii="仿宋_GB2312" w:hAnsi="仿宋_GB2312" w:eastAsia="仿宋_GB2312" w:cs="仿宋_GB2312"/>
          <w:color w:val="auto"/>
          <w:kern w:val="0"/>
          <w:sz w:val="30"/>
          <w:szCs w:val="30"/>
          <w:u w:val="none"/>
        </w:rPr>
        <w:t>建档立卡贫困劳动力</w:t>
      </w:r>
      <w:r>
        <w:rPr>
          <w:rFonts w:hint="eastAsia" w:ascii="仿宋_GB2312" w:hAnsi="仿宋_GB2312" w:eastAsia="仿宋_GB2312" w:cs="仿宋_GB2312"/>
          <w:color w:val="auto"/>
          <w:kern w:val="0"/>
          <w:sz w:val="30"/>
          <w:szCs w:val="30"/>
          <w:u w:val="none"/>
          <w:lang w:eastAsia="zh-CN"/>
        </w:rPr>
        <w:t>的</w:t>
      </w:r>
      <w:r>
        <w:rPr>
          <w:rFonts w:hint="eastAsia" w:ascii="仿宋_GB2312" w:hAnsi="仿宋_GB2312" w:eastAsia="仿宋_GB2312" w:cs="仿宋_GB2312"/>
          <w:color w:val="auto"/>
          <w:kern w:val="0"/>
          <w:sz w:val="30"/>
          <w:szCs w:val="30"/>
          <w:u w:val="none"/>
          <w:lang w:val="en-US" w:eastAsia="zh-CN"/>
        </w:rPr>
        <w:t>用工数量，权重2%；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仿宋_GB2312" w:eastAsia="仿宋_GB2312" w:cs="仿宋_GB2312"/>
          <w:color w:val="auto"/>
          <w:kern w:val="0"/>
          <w:sz w:val="30"/>
          <w:szCs w:val="30"/>
          <w:u w:val="none"/>
          <w:lang w:val="en-US" w:eastAsia="zh-CN"/>
        </w:rPr>
      </w:pPr>
      <w:r>
        <w:rPr>
          <w:rFonts w:hint="eastAsia" w:ascii="仿宋_GB2312" w:hAnsi="仿宋_GB2312" w:eastAsia="仿宋_GB2312" w:cs="仿宋_GB2312"/>
          <w:color w:val="auto"/>
          <w:kern w:val="0"/>
          <w:sz w:val="30"/>
          <w:szCs w:val="30"/>
          <w:u w:val="none"/>
          <w:lang w:val="en-US" w:eastAsia="zh-CN"/>
        </w:rPr>
        <w:t>建档立卡贫困劳动力是指完成审批流程，建立贫困档案，纳入全国扶贫开发信息系统动态管理的贫困家庭劳动力。</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5.党建工作：权重</w:t>
      </w:r>
      <w:r>
        <w:rPr>
          <w:rFonts w:ascii="仿宋_GB2312" w:hAnsi="仿宋_GB2312" w:eastAsia="仿宋_GB2312" w:cs="仿宋_GB2312"/>
          <w:sz w:val="30"/>
          <w:szCs w:val="30"/>
        </w:rPr>
        <w:t>4%</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（1）党组织建立和党建工作双覆盖，并提交201</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年度党建工作</w:t>
      </w:r>
      <w:r>
        <w:rPr>
          <w:rFonts w:hint="eastAsia" w:ascii="仿宋_GB2312" w:hAnsi="仿宋_GB2312" w:eastAsia="仿宋_GB2312" w:cs="仿宋_GB2312"/>
          <w:sz w:val="30"/>
          <w:szCs w:val="30"/>
          <w:lang w:val="en-US" w:eastAsia="zh-CN"/>
        </w:rPr>
        <w:t>总结</w:t>
      </w:r>
      <w:r>
        <w:rPr>
          <w:rFonts w:hint="eastAsia" w:ascii="仿宋_GB2312" w:hAnsi="仿宋_GB2312" w:eastAsia="仿宋_GB2312" w:cs="仿宋_GB2312"/>
          <w:sz w:val="30"/>
          <w:szCs w:val="30"/>
        </w:rPr>
        <w:t>，权重3</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（2）党组织</w:t>
      </w:r>
      <w:r>
        <w:rPr>
          <w:rFonts w:hint="eastAsia" w:ascii="仿宋_GB2312" w:hAnsi="仿宋_GB2312" w:eastAsia="仿宋_GB2312" w:cs="仿宋_GB2312"/>
          <w:sz w:val="30"/>
          <w:szCs w:val="30"/>
          <w:lang w:val="en-US" w:eastAsia="zh-CN"/>
        </w:rPr>
        <w:t>或党员</w:t>
      </w:r>
      <w:r>
        <w:rPr>
          <w:rFonts w:hint="eastAsia" w:ascii="仿宋_GB2312" w:hAnsi="仿宋_GB2312" w:eastAsia="仿宋_GB2312" w:cs="仿宋_GB2312"/>
          <w:sz w:val="30"/>
          <w:szCs w:val="30"/>
        </w:rPr>
        <w:t>获得省级（省会城市）政府以上部门表彰，权重1</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（二）计算方法</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1.数据标准化处理</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（1）将各物业服务企业的每项指标进行标准化（数值为</w:t>
      </w:r>
      <w:r>
        <w:rPr>
          <w:rFonts w:ascii="仿宋_GB2312" w:hAnsi="仿宋_GB2312" w:eastAsia="仿宋_GB2312" w:cs="仿宋_GB2312"/>
          <w:sz w:val="30"/>
          <w:szCs w:val="30"/>
        </w:rPr>
        <w:t>0-1）处理；</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ascii="仿宋_GB2312" w:hAnsi="仿宋_GB2312" w:eastAsia="仿宋_GB2312" w:cs="仿宋_GB2312"/>
          <w:sz w:val="30"/>
          <w:szCs w:val="30"/>
        </w:rPr>
        <w:t>将标准化后的物业服务企业各项指标</w:t>
      </w:r>
      <w:r>
        <w:rPr>
          <w:rFonts w:hint="eastAsia" w:ascii="仿宋_GB2312" w:hAnsi="仿宋_GB2312" w:eastAsia="仿宋_GB2312" w:cs="仿宋_GB2312"/>
          <w:sz w:val="30"/>
          <w:szCs w:val="30"/>
        </w:rPr>
        <w:t>，按相应权重</w:t>
      </w:r>
      <w:r>
        <w:rPr>
          <w:rFonts w:ascii="仿宋_GB2312" w:hAnsi="仿宋_GB2312" w:eastAsia="仿宋_GB2312" w:cs="仿宋_GB2312"/>
          <w:sz w:val="30"/>
          <w:szCs w:val="30"/>
        </w:rPr>
        <w:t>进行加权平均。</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2.计算</w:t>
      </w:r>
      <w:r>
        <w:rPr>
          <w:rFonts w:hint="eastAsia" w:ascii="仿宋_GB2312" w:hAnsi="仿宋_GB2312" w:eastAsia="仿宋_GB2312" w:cs="仿宋_GB2312"/>
          <w:sz w:val="30"/>
          <w:szCs w:val="30"/>
        </w:rPr>
        <w:t>基期</w:t>
      </w:r>
      <w:r>
        <w:rPr>
          <w:rFonts w:ascii="仿宋_GB2312" w:hAnsi="仿宋_GB2312" w:eastAsia="仿宋_GB2312" w:cs="仿宋_GB2312"/>
          <w:sz w:val="30"/>
          <w:szCs w:val="30"/>
        </w:rPr>
        <w:t>物业服务企业发展指数</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以2010年为基期，基期指数设定为100。</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3.计算t期物业服务企业发展指数</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各项指标按照相应权重计算涨跌幅，从而计算得到t期物业服务企业发展指数。</w:t>
      </w:r>
    </w:p>
    <w:p>
      <w:pPr>
        <w:pStyle w:val="4"/>
        <w:widowControl w:val="0"/>
        <w:spacing w:before="0" w:beforeAutospacing="0" w:after="0" w:afterAutospacing="0" w:line="360" w:lineRule="auto"/>
        <w:ind w:firstLine="602" w:firstLineChars="200"/>
        <w:jc w:val="both"/>
        <w:rPr>
          <w:rFonts w:hint="default" w:ascii="仿宋_GB2312" w:hAnsi="仿宋_GB2312" w:eastAsia="仿宋_GB2312" w:cs="仿宋_GB2312"/>
          <w:b/>
          <w:sz w:val="30"/>
          <w:szCs w:val="30"/>
          <w:lang w:val="en-US" w:eastAsia="zh-CN"/>
        </w:rPr>
      </w:pPr>
      <w:r>
        <w:rPr>
          <w:rFonts w:hint="eastAsia" w:ascii="仿宋_GB2312" w:hAnsi="仿宋_GB2312" w:eastAsia="仿宋_GB2312" w:cs="仿宋_GB2312"/>
          <w:b/>
          <w:sz w:val="30"/>
          <w:szCs w:val="30"/>
        </w:rPr>
        <w:t>三、</w:t>
      </w:r>
      <w:r>
        <w:rPr>
          <w:rFonts w:hint="eastAsia" w:ascii="仿宋_GB2312" w:hAnsi="仿宋_GB2312" w:eastAsia="仿宋_GB2312" w:cs="仿宋_GB2312"/>
          <w:b/>
          <w:sz w:val="30"/>
          <w:szCs w:val="30"/>
          <w:lang w:val="en-US" w:eastAsia="zh-CN"/>
        </w:rPr>
        <w:t>报告撰写</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本次测评研究将以物业服务企业填报数据为基础，对物业服务企业的经营情况、管理规模、盈利能力、扶贫工作、党建工作等指标要素进行综合测评研究。同时针对</w:t>
      </w:r>
      <w:r>
        <w:rPr>
          <w:rFonts w:ascii="仿宋_GB2312" w:hAnsi="仿宋_GB2312" w:eastAsia="仿宋_GB2312" w:cs="仿宋_GB2312"/>
          <w:sz w:val="30"/>
          <w:szCs w:val="30"/>
        </w:rPr>
        <w:t>住宅、</w:t>
      </w:r>
      <w:r>
        <w:rPr>
          <w:rFonts w:hint="eastAsia" w:ascii="仿宋_GB2312" w:hAnsi="仿宋_GB2312" w:eastAsia="仿宋_GB2312" w:cs="仿宋_GB2312"/>
          <w:sz w:val="30"/>
          <w:szCs w:val="30"/>
        </w:rPr>
        <w:t>办公写字楼</w:t>
      </w:r>
      <w:r>
        <w:rPr>
          <w:rFonts w:ascii="仿宋_GB2312" w:hAnsi="仿宋_GB2312" w:eastAsia="仿宋_GB2312" w:cs="仿宋_GB2312"/>
          <w:sz w:val="30"/>
          <w:szCs w:val="30"/>
        </w:rPr>
        <w:t>、</w:t>
      </w:r>
      <w:r>
        <w:rPr>
          <w:rFonts w:hint="eastAsia" w:ascii="仿宋_GB2312" w:hAnsi="仿宋_GB2312" w:eastAsia="仿宋_GB2312" w:cs="仿宋_GB2312"/>
          <w:sz w:val="30"/>
          <w:szCs w:val="30"/>
        </w:rPr>
        <w:t>产业</w:t>
      </w:r>
      <w:r>
        <w:rPr>
          <w:rFonts w:ascii="仿宋_GB2312" w:hAnsi="仿宋_GB2312" w:eastAsia="仿宋_GB2312" w:cs="仿宋_GB2312"/>
          <w:sz w:val="30"/>
          <w:szCs w:val="30"/>
        </w:rPr>
        <w:t>园区、商业物业</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学校、医院</w:t>
      </w:r>
      <w:r>
        <w:rPr>
          <w:rFonts w:hint="eastAsia" w:ascii="仿宋_GB2312" w:hAnsi="仿宋_GB2312" w:eastAsia="仿宋_GB2312" w:cs="仿宋_GB2312"/>
          <w:sz w:val="30"/>
          <w:szCs w:val="30"/>
        </w:rPr>
        <w:t>、公众</w:t>
      </w:r>
      <w:r>
        <w:rPr>
          <w:rFonts w:ascii="仿宋_GB2312" w:hAnsi="仿宋_GB2312" w:eastAsia="仿宋_GB2312" w:cs="仿宋_GB2312"/>
          <w:sz w:val="30"/>
          <w:szCs w:val="30"/>
        </w:rPr>
        <w:t>场馆物业</w:t>
      </w:r>
      <w:r>
        <w:rPr>
          <w:rFonts w:hint="eastAsia" w:ascii="仿宋_GB2312" w:hAnsi="仿宋_GB2312" w:eastAsia="仿宋_GB2312" w:cs="仿宋_GB2312"/>
          <w:sz w:val="30"/>
          <w:szCs w:val="30"/>
        </w:rPr>
        <w:t>等物业细分业态领域，以及经营收入、管理面积、净利润、</w:t>
      </w:r>
      <w:r>
        <w:rPr>
          <w:rFonts w:ascii="仿宋_GB2312" w:hAnsi="仿宋_GB2312" w:eastAsia="仿宋_GB2312" w:cs="仿宋_GB2312"/>
          <w:sz w:val="30"/>
          <w:szCs w:val="30"/>
        </w:rPr>
        <w:t>多种经营服务收入等</w:t>
      </w:r>
      <w:r>
        <w:rPr>
          <w:rFonts w:hint="eastAsia" w:ascii="仿宋_GB2312" w:hAnsi="仿宋_GB2312" w:eastAsia="仿宋_GB2312" w:cs="仿宋_GB2312"/>
          <w:sz w:val="30"/>
          <w:szCs w:val="30"/>
        </w:rPr>
        <w:t>细分指标要素进行专项测评研究。撰写完成反映我国物业服务企业发展状况、发展特点和发展趋势的《2020物业服务企业发展指数测评报告》。</w:t>
      </w:r>
    </w:p>
    <w:p>
      <w:pPr>
        <w:pStyle w:val="4"/>
        <w:widowControl w:val="0"/>
        <w:spacing w:before="0" w:beforeAutospacing="0" w:after="0" w:afterAutospacing="0" w:line="360" w:lineRule="auto"/>
        <w:ind w:firstLine="602" w:firstLineChars="200"/>
        <w:jc w:val="both"/>
        <w:rPr>
          <w:rFonts w:ascii="仿宋_GB2312" w:hAnsi="仿宋_GB2312" w:eastAsia="仿宋_GB2312" w:cs="仿宋_GB2312"/>
          <w:b/>
          <w:sz w:val="30"/>
          <w:szCs w:val="30"/>
        </w:rPr>
      </w:pPr>
      <w:r>
        <w:rPr>
          <w:rFonts w:hint="eastAsia" w:ascii="仿宋_GB2312" w:hAnsi="仿宋_GB2312" w:eastAsia="仿宋_GB2312" w:cs="仿宋_GB2312"/>
          <w:b/>
          <w:sz w:val="30"/>
          <w:szCs w:val="30"/>
        </w:rPr>
        <w:t>四、数据上报流程</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（一）各单位登陆中国物协网站（</w:t>
      </w:r>
      <w:r>
        <w:rPr>
          <w:rFonts w:ascii="仿宋_GB2312" w:hAnsi="仿宋_GB2312" w:eastAsia="仿宋_GB2312" w:cs="仿宋_GB2312"/>
          <w:sz w:val="30"/>
          <w:szCs w:val="30"/>
        </w:rPr>
        <w:t>www.ecpmi.org.cn），浏览《</w:t>
      </w:r>
      <w:r>
        <w:rPr>
          <w:rFonts w:hint="eastAsia" w:ascii="仿宋_GB2312" w:hAnsi="仿宋_GB2312" w:eastAsia="仿宋_GB2312" w:cs="仿宋_GB2312"/>
          <w:sz w:val="30"/>
          <w:szCs w:val="30"/>
        </w:rPr>
        <w:t>关于编撰</w:t>
      </w:r>
      <w:r>
        <w:rPr>
          <w:rFonts w:hint="eastAsia" w:ascii="仿宋_GB2312" w:hAnsi="仿宋_GB2312" w:eastAsia="仿宋_GB2312" w:cs="仿宋_GB2312"/>
          <w:sz w:val="30"/>
          <w:szCs w:val="30"/>
          <w:lang w:val="en-US" w:eastAsia="zh-CN"/>
        </w:rPr>
        <w:t>&lt;</w:t>
      </w:r>
      <w:r>
        <w:rPr>
          <w:rFonts w:hint="eastAsia" w:ascii="仿宋_GB2312" w:hAnsi="仿宋_GB2312" w:eastAsia="仿宋_GB2312" w:cs="仿宋_GB2312"/>
          <w:sz w:val="30"/>
          <w:szCs w:val="30"/>
        </w:rPr>
        <w:t>2020物业服务企业发展指数测评报告</w:t>
      </w:r>
      <w:r>
        <w:rPr>
          <w:rFonts w:hint="eastAsia" w:ascii="仿宋_GB2312" w:hAnsi="仿宋_GB2312" w:eastAsia="仿宋_GB2312" w:cs="仿宋_GB2312"/>
          <w:sz w:val="30"/>
          <w:szCs w:val="30"/>
          <w:lang w:val="en-US" w:eastAsia="zh-CN"/>
        </w:rPr>
        <w:t>&gt;</w:t>
      </w:r>
      <w:r>
        <w:rPr>
          <w:rFonts w:hint="eastAsia" w:ascii="仿宋_GB2312" w:hAnsi="仿宋_GB2312" w:eastAsia="仿宋_GB2312" w:cs="仿宋_GB2312"/>
          <w:sz w:val="30"/>
          <w:szCs w:val="30"/>
        </w:rPr>
        <w:t>的</w:t>
      </w:r>
      <w:r>
        <w:rPr>
          <w:rFonts w:hint="eastAsia" w:ascii="仿宋_GB2312" w:hAnsi="仿宋_GB2312" w:eastAsia="仿宋_GB2312" w:cs="仿宋_GB2312"/>
          <w:sz w:val="30"/>
          <w:szCs w:val="30"/>
          <w:lang w:val="en-US" w:eastAsia="zh-CN"/>
        </w:rPr>
        <w:t>实施方案</w:t>
      </w:r>
      <w:r>
        <w:rPr>
          <w:rFonts w:ascii="仿宋_GB2312" w:hAnsi="仿宋_GB2312" w:eastAsia="仿宋_GB2312" w:cs="仿宋_GB2312"/>
          <w:sz w:val="30"/>
          <w:szCs w:val="30"/>
        </w:rPr>
        <w:t>》，认真按照文件要求准备上报材料。</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（二）各上报单位请指定时间安排</w:t>
      </w:r>
      <w:r>
        <w:rPr>
          <w:rFonts w:ascii="仿宋_GB2312" w:hAnsi="仿宋_GB2312" w:eastAsia="仿宋_GB2312" w:cs="仿宋_GB2312"/>
          <w:sz w:val="30"/>
          <w:szCs w:val="30"/>
        </w:rPr>
        <w:t>登陆“服务平台”，点击“</w:t>
      </w:r>
      <w:r>
        <w:rPr>
          <w:rFonts w:hint="eastAsia" w:ascii="仿宋_GB2312" w:hAnsi="仿宋_GB2312" w:eastAsia="仿宋_GB2312" w:cs="仿宋_GB2312"/>
          <w:sz w:val="30"/>
          <w:szCs w:val="30"/>
        </w:rPr>
        <w:t>测评研究</w:t>
      </w:r>
      <w:r>
        <w:rPr>
          <w:rFonts w:ascii="仿宋_GB2312" w:hAnsi="仿宋_GB2312" w:eastAsia="仿宋_GB2312" w:cs="仿宋_GB2312"/>
          <w:sz w:val="30"/>
          <w:szCs w:val="30"/>
        </w:rPr>
        <w:t>”进行网上填报。</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填报系统数据采集表中灰色表格为自动生成内容，企业不用填写，《物业管理项目清单》可按下载模板填写后导入。所有表格可分页保存，全部内容填写完成，确认无误后上报数据，数据上报后企业不可修改。</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（四）待网上信息初审通过后，打印《</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物业服务企业发展指数测评报告》数据采集表和《物业管理项目清单》。</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（五）各地方协会对企业审计报告等原件进行初审。</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（六）经地方协会初审通过后，各上报单位请于资料上报截止日</w:t>
      </w:r>
      <w:r>
        <w:rPr>
          <w:rFonts w:ascii="仿宋_GB2312" w:hAnsi="仿宋_GB2312" w:eastAsia="仿宋_GB2312" w:cs="仿宋_GB2312"/>
          <w:sz w:val="30"/>
          <w:szCs w:val="30"/>
        </w:rPr>
        <w:t>前，将上报材料报送中国物协（地址：北京市海淀区三里河路15号中建大厦B座9003）。</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（七）中物研协收集、整理企业上报材料，复核申报数据，对存在疑问的企业数据进行抽查核对和问询。</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（八）中物研协按照测评指标要素和方法，拟定企业发展指数测评结果。</w:t>
      </w:r>
    </w:p>
    <w:p>
      <w:pPr>
        <w:pStyle w:val="4"/>
        <w:widowControl w:val="0"/>
        <w:spacing w:before="0" w:beforeAutospacing="0" w:after="0" w:afterAutospacing="0" w:line="360" w:lineRule="auto"/>
        <w:ind w:firstLine="602" w:firstLineChars="200"/>
        <w:jc w:val="both"/>
        <w:rPr>
          <w:rFonts w:ascii="仿宋_GB2312" w:hAnsi="仿宋_GB2312" w:eastAsia="仿宋_GB2312" w:cs="仿宋_GB2312"/>
          <w:b/>
          <w:sz w:val="30"/>
          <w:szCs w:val="30"/>
        </w:rPr>
      </w:pPr>
      <w:r>
        <w:rPr>
          <w:rFonts w:hint="eastAsia" w:ascii="仿宋_GB2312" w:hAnsi="仿宋_GB2312" w:eastAsia="仿宋_GB2312" w:cs="仿宋_GB2312"/>
          <w:b/>
          <w:sz w:val="30"/>
          <w:szCs w:val="30"/>
        </w:rPr>
        <w:t>五、上报条件</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（一）基础条件</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年度营业收入大于6000万元或管理面积大于300万平方米的物业服务企业。</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2.中国物协会员单位。</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（二）限制条件</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1.201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年中有违反国家法律法规、《物业管理条例》以及相关的物业管理法律法规并经查实的。</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2.201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年中受到行业主管部门或协会通报批评、公开谴责的。</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3.201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年中有严重损害业主权益的投诉案件，并经查实的。</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ascii="仿宋_GB2312" w:hAnsi="仿宋_GB2312" w:eastAsia="仿宋_GB2312" w:cs="仿宋_GB2312"/>
          <w:sz w:val="30"/>
          <w:szCs w:val="30"/>
        </w:rPr>
        <w:t>4.有其他不良记录。</w:t>
      </w:r>
    </w:p>
    <w:p>
      <w:pPr>
        <w:pStyle w:val="4"/>
        <w:widowControl w:val="0"/>
        <w:spacing w:before="0" w:beforeAutospacing="0" w:after="0" w:afterAutospacing="0" w:line="360" w:lineRule="auto"/>
        <w:ind w:firstLine="602" w:firstLineChars="200"/>
        <w:jc w:val="both"/>
        <w:rPr>
          <w:rFonts w:ascii="仿宋_GB2312" w:hAnsi="仿宋_GB2312" w:eastAsia="仿宋_GB2312" w:cs="仿宋_GB2312"/>
          <w:b/>
          <w:sz w:val="30"/>
          <w:szCs w:val="30"/>
        </w:rPr>
      </w:pPr>
      <w:r>
        <w:rPr>
          <w:rFonts w:hint="eastAsia" w:ascii="仿宋_GB2312" w:hAnsi="仿宋_GB2312" w:eastAsia="仿宋_GB2312" w:cs="仿宋_GB2312"/>
          <w:b/>
          <w:sz w:val="30"/>
          <w:szCs w:val="30"/>
        </w:rPr>
        <w:t>六、上报材料</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物业服务企业发展指数测评报告》</w:t>
      </w:r>
      <w:r>
        <w:rPr>
          <w:rFonts w:hint="eastAsia" w:ascii="仿宋_GB2312" w:hAnsi="仿宋_GB2312" w:eastAsia="仿宋_GB2312" w:cs="仿宋_GB2312"/>
          <w:sz w:val="30"/>
          <w:szCs w:val="30"/>
        </w:rPr>
        <w:t>企业申报材料报送单</w:t>
      </w:r>
      <w:r>
        <w:rPr>
          <w:rFonts w:ascii="仿宋_GB2312" w:hAnsi="仿宋_GB2312" w:eastAsia="仿宋_GB2312" w:cs="仿宋_GB2312"/>
          <w:sz w:val="30"/>
          <w:szCs w:val="30"/>
        </w:rPr>
        <w:t>一份（加盖地方物业管理协会公章）</w:t>
      </w:r>
      <w:r>
        <w:rPr>
          <w:rFonts w:hint="eastAsia" w:ascii="仿宋_GB2312" w:hAnsi="仿宋_GB2312" w:eastAsia="仿宋_GB2312" w:cs="仿宋_GB2312"/>
          <w:sz w:val="30"/>
          <w:szCs w:val="30"/>
        </w:rPr>
        <w:t>，由</w:t>
      </w:r>
      <w:r>
        <w:rPr>
          <w:rFonts w:ascii="仿宋_GB2312" w:hAnsi="仿宋_GB2312" w:eastAsia="仿宋_GB2312" w:cs="仿宋_GB2312"/>
          <w:sz w:val="30"/>
          <w:szCs w:val="30"/>
        </w:rPr>
        <w:t>地方物业管理协会</w:t>
      </w:r>
      <w:r>
        <w:rPr>
          <w:rFonts w:hint="eastAsia" w:ascii="仿宋_GB2312" w:hAnsi="仿宋_GB2312" w:eastAsia="仿宋_GB2312" w:cs="仿宋_GB2312"/>
          <w:sz w:val="30"/>
          <w:szCs w:val="30"/>
        </w:rPr>
        <w:t>对企业申报材料</w:t>
      </w:r>
      <w:r>
        <w:rPr>
          <w:rFonts w:ascii="仿宋_GB2312" w:hAnsi="仿宋_GB2312" w:eastAsia="仿宋_GB2312" w:cs="仿宋_GB2312"/>
          <w:sz w:val="30"/>
          <w:szCs w:val="30"/>
        </w:rPr>
        <w:t>初审</w:t>
      </w:r>
      <w:r>
        <w:rPr>
          <w:rFonts w:hint="eastAsia" w:ascii="仿宋_GB2312" w:hAnsi="仿宋_GB2312" w:eastAsia="仿宋_GB2312" w:cs="仿宋_GB2312"/>
          <w:sz w:val="30"/>
          <w:szCs w:val="30"/>
        </w:rPr>
        <w:t>通过后出具。</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物业服务企业发展指数测评报告》数据采集表一份（附表1.1，封面加盖单位公章），其中上报承诺书须企业法人签字并加盖单位公章，所在地方物业管理协会初审意见盖章。</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（三）《物业管理项目清单》（附表</w:t>
      </w:r>
      <w:r>
        <w:rPr>
          <w:rFonts w:ascii="仿宋_GB2312" w:hAnsi="仿宋_GB2312" w:eastAsia="仿宋_GB2312" w:cs="仿宋_GB2312"/>
          <w:sz w:val="30"/>
          <w:szCs w:val="30"/>
        </w:rPr>
        <w:t>1.2），提交打印件一份（单位名称处加盖单位公章）。</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19</w:t>
      </w:r>
      <w:r>
        <w:rPr>
          <w:rFonts w:ascii="仿宋_GB2312" w:hAnsi="仿宋_GB2312" w:eastAsia="仿宋_GB2312" w:cs="仿宋_GB2312"/>
          <w:sz w:val="30"/>
          <w:szCs w:val="30"/>
        </w:rPr>
        <w:t>年度企业审计报告书，提交复印件一份（加盖单位公章）。</w:t>
      </w:r>
    </w:p>
    <w:p>
      <w:pPr>
        <w:pStyle w:val="4"/>
        <w:widowControl w:val="0"/>
        <w:spacing w:before="0" w:beforeAutospacing="0" w:after="0" w:afterAutospacing="0" w:line="560" w:lineRule="exact"/>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五</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kern w:val="0"/>
          <w:sz w:val="30"/>
          <w:szCs w:val="30"/>
          <w:lang w:eastAsia="zh-CN"/>
        </w:rPr>
        <w:t>吸纳</w:t>
      </w:r>
      <w:r>
        <w:rPr>
          <w:rFonts w:hint="eastAsia" w:ascii="仿宋_GB2312" w:hAnsi="仿宋_GB2312" w:eastAsia="仿宋_GB2312" w:cs="仿宋_GB2312"/>
          <w:kern w:val="0"/>
          <w:sz w:val="30"/>
          <w:szCs w:val="30"/>
        </w:rPr>
        <w:t>建档立卡贫困劳动力</w:t>
      </w:r>
      <w:r>
        <w:rPr>
          <w:rFonts w:hint="eastAsia" w:ascii="仿宋_GB2312" w:hAnsi="仿宋_GB2312" w:eastAsia="仿宋_GB2312" w:cs="仿宋_GB2312"/>
          <w:kern w:val="0"/>
          <w:sz w:val="30"/>
          <w:szCs w:val="30"/>
          <w:lang w:val="en-US" w:eastAsia="zh-CN"/>
        </w:rPr>
        <w:t>清单，在申报系统中上传excel电子版。</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六</w:t>
      </w:r>
      <w:r>
        <w:rPr>
          <w:rFonts w:hint="eastAsia" w:ascii="仿宋_GB2312" w:hAnsi="仿宋_GB2312" w:eastAsia="仿宋_GB2312" w:cs="仿宋_GB2312"/>
          <w:sz w:val="30"/>
          <w:szCs w:val="30"/>
        </w:rPr>
        <w:t>）2019年度企业党建工作</w:t>
      </w:r>
      <w:r>
        <w:rPr>
          <w:rFonts w:hint="eastAsia" w:ascii="仿宋_GB2312" w:hAnsi="仿宋_GB2312" w:eastAsia="仿宋_GB2312" w:cs="仿宋_GB2312"/>
          <w:sz w:val="30"/>
          <w:szCs w:val="30"/>
          <w:lang w:val="en-US" w:eastAsia="zh-CN"/>
        </w:rPr>
        <w:t>总结</w:t>
      </w:r>
      <w:r>
        <w:rPr>
          <w:rFonts w:hint="eastAsia" w:ascii="仿宋_GB2312" w:hAnsi="仿宋_GB2312" w:eastAsia="仿宋_GB2312" w:cs="仿宋_GB2312"/>
          <w:sz w:val="30"/>
          <w:szCs w:val="30"/>
        </w:rPr>
        <w:t>（加盖党组织公章）和党组织获得省级（省会城市）政府以上部门表彰证明材料，复印件各一份。</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七</w:t>
      </w:r>
      <w:r>
        <w:rPr>
          <w:rFonts w:hint="eastAsia" w:ascii="仿宋_GB2312" w:hAnsi="仿宋_GB2312" w:eastAsia="仿宋_GB2312" w:cs="仿宋_GB2312"/>
          <w:sz w:val="30"/>
          <w:szCs w:val="30"/>
        </w:rPr>
        <w:t>）续表</w:t>
      </w:r>
      <w:r>
        <w:rPr>
          <w:rFonts w:ascii="仿宋_GB2312" w:hAnsi="仿宋_GB2312" w:eastAsia="仿宋_GB2312" w:cs="仿宋_GB2312"/>
          <w:sz w:val="30"/>
          <w:szCs w:val="30"/>
        </w:rPr>
        <w:t>7企业简介，在申报系统中上传word电子版。</w:t>
      </w:r>
    </w:p>
    <w:p>
      <w:pPr>
        <w:pStyle w:val="4"/>
        <w:widowControl w:val="0"/>
        <w:spacing w:before="0" w:beforeAutospacing="0" w:after="0" w:afterAutospacing="0" w:line="560" w:lineRule="exact"/>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八</w:t>
      </w:r>
      <w:r>
        <w:rPr>
          <w:rFonts w:hint="eastAsia" w:ascii="仿宋_GB2312" w:hAnsi="仿宋_GB2312" w:eastAsia="仿宋_GB2312" w:cs="仿宋_GB2312"/>
          <w:sz w:val="30"/>
          <w:szCs w:val="30"/>
        </w:rPr>
        <w:t>）带有企业中文名称的</w:t>
      </w:r>
      <w:r>
        <w:rPr>
          <w:rFonts w:ascii="仿宋_GB2312" w:hAnsi="仿宋_GB2312" w:eastAsia="仿宋_GB2312" w:cs="仿宋_GB2312"/>
          <w:sz w:val="30"/>
          <w:szCs w:val="30"/>
        </w:rPr>
        <w:t>logo和四张企业宣传照片（JPG格式不小于500kb，照片名称请注明展示内容），申报系统中上传电子压缩包。</w:t>
      </w:r>
    </w:p>
    <w:p>
      <w:pPr>
        <w:pStyle w:val="4"/>
        <w:widowControl w:val="0"/>
        <w:spacing w:before="0" w:beforeAutospacing="0" w:after="0" w:afterAutospacing="0" w:line="360" w:lineRule="auto"/>
        <w:ind w:firstLine="602" w:firstLineChars="200"/>
        <w:jc w:val="both"/>
        <w:rPr>
          <w:rFonts w:ascii="仿宋_GB2312" w:hAnsi="仿宋_GB2312" w:eastAsia="仿宋_GB2312" w:cs="仿宋_GB2312"/>
          <w:b/>
          <w:sz w:val="30"/>
          <w:szCs w:val="30"/>
        </w:rPr>
      </w:pPr>
      <w:r>
        <w:rPr>
          <w:rFonts w:hint="eastAsia" w:ascii="仿宋_GB2312" w:hAnsi="仿宋_GB2312" w:eastAsia="仿宋_GB2312" w:cs="仿宋_GB2312"/>
          <w:b/>
          <w:sz w:val="30"/>
          <w:szCs w:val="30"/>
        </w:rPr>
        <w:t>七、注意事项</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一）总部型企业，所属分公司、非法人营业机构等非独立法人机构可直接计入上报企业。下属或由上级单位整合合并的所属独立法人和具有独立资质的企业合并上报，须提供上级单位整合合并的决定文件，同时提供财务合并报表、所属企业负责人任命等证明文件的，可按总部企业上报。</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二）合资合作性质的公司或项目，合资合作对方是物业服务企业的，按投资占股比例计算。对方不是物业服务企业的，面积可纳入计算，经济指标按投资占股比例计算。需要另外提供营业执照、公司章程、验资报告和</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年度审计报告（复印件一份）等相关证明材料。</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（三）申报企业提交的《</w:t>
      </w:r>
      <w:r>
        <w:rPr>
          <w:rFonts w:ascii="仿宋_GB2312" w:hAnsi="仿宋_GB2312" w:eastAsia="仿宋_GB2312" w:cs="仿宋_GB2312"/>
          <w:sz w:val="30"/>
          <w:szCs w:val="30"/>
        </w:rPr>
        <w:t>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物业服务企业发展指数测评报告》数据采集表和《物业管理项目清单》，需要与服务平台申报提交的数据一致。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ascii="仿宋_GB2312" w:hAnsi="仿宋_GB2312" w:eastAsia="仿宋_GB2312" w:cs="仿宋_GB2312"/>
          <w:sz w:val="30"/>
          <w:szCs w:val="30"/>
        </w:rPr>
        <w:t>201</w:t>
      </w:r>
      <w:r>
        <w:rPr>
          <w:rFonts w:hint="eastAsia" w:ascii="仿宋_GB2312" w:hAnsi="仿宋_GB2312" w:eastAsia="仿宋_GB2312" w:cs="仿宋_GB2312"/>
          <w:sz w:val="30"/>
          <w:szCs w:val="30"/>
        </w:rPr>
        <w:t>9</w:t>
      </w:r>
      <w:r>
        <w:rPr>
          <w:rFonts w:ascii="仿宋_GB2312" w:hAnsi="仿宋_GB2312" w:eastAsia="仿宋_GB2312" w:cs="仿宋_GB2312"/>
          <w:sz w:val="30"/>
          <w:szCs w:val="30"/>
        </w:rPr>
        <w:t>年度企业审计报告书应包括审计报告、资产负债表、现金流量表、利润表、会计报表附注、会计师事务所营业执照、注册会计师证等内容。审计报告书不完整的，测评相关的经营数据不予认可。</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2" w:firstLineChars="200"/>
        <w:jc w:val="both"/>
        <w:textAlignment w:val="auto"/>
        <w:rPr>
          <w:rFonts w:ascii="仿宋_GB2312" w:hAnsi="仿宋_GB2312" w:eastAsia="仿宋_GB2312" w:cs="仿宋_GB2312"/>
          <w:b/>
          <w:sz w:val="30"/>
          <w:szCs w:val="30"/>
        </w:rPr>
      </w:pPr>
      <w:r>
        <w:rPr>
          <w:rFonts w:hint="eastAsia" w:ascii="仿宋_GB2312" w:hAnsi="仿宋_GB2312" w:eastAsia="仿宋_GB2312" w:cs="仿宋_GB2312"/>
          <w:b/>
          <w:sz w:val="30"/>
          <w:szCs w:val="30"/>
        </w:rPr>
        <w:t>八、时间安排</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（一）网上填报：</w:t>
      </w:r>
      <w:r>
        <w:rPr>
          <w:rFonts w:hint="eastAsia" w:ascii="仿宋_GB2312" w:hAnsi="仿宋_GB2312" w:eastAsia="仿宋_GB2312" w:cs="仿宋_GB2312"/>
          <w:sz w:val="30"/>
          <w:szCs w:val="30"/>
          <w:lang w:val="en-US" w:eastAsia="zh-CN"/>
        </w:rPr>
        <w:t>3</w:t>
      </w:r>
      <w:r>
        <w:rPr>
          <w:rFonts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10</w:t>
      </w:r>
      <w:r>
        <w:rPr>
          <w:rFonts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（二）地方初审：</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1</w:t>
      </w:r>
      <w:r>
        <w:rPr>
          <w:rFonts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0</w:t>
      </w:r>
      <w:r>
        <w:rPr>
          <w:rFonts w:ascii="仿宋_GB2312" w:hAnsi="仿宋_GB2312" w:eastAsia="仿宋_GB2312" w:cs="仿宋_GB2312"/>
          <w:sz w:val="30"/>
          <w:szCs w:val="30"/>
        </w:rPr>
        <w:t>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（三）资料上报：</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0</w:t>
      </w:r>
      <w:r>
        <w:rPr>
          <w:rFonts w:ascii="仿宋_GB2312" w:hAnsi="仿宋_GB2312" w:eastAsia="仿宋_GB2312" w:cs="仿宋_GB2312"/>
          <w:sz w:val="30"/>
          <w:szCs w:val="30"/>
        </w:rPr>
        <w:t>日前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（四）数据审核：</w:t>
      </w:r>
      <w:r>
        <w:rPr>
          <w:rFonts w:hint="eastAsia" w:ascii="仿宋_GB2312" w:hAnsi="仿宋_GB2312" w:eastAsia="仿宋_GB2312" w:cs="仿宋_GB2312"/>
          <w:sz w:val="30"/>
          <w:szCs w:val="30"/>
          <w:lang w:val="en-US" w:eastAsia="zh-CN"/>
        </w:rPr>
        <w:t>4</w:t>
      </w:r>
      <w:r>
        <w:rPr>
          <w:rFonts w:ascii="仿宋_GB2312" w:hAnsi="仿宋_GB2312" w:eastAsia="仿宋_GB2312" w:cs="仿宋_GB2312"/>
          <w:sz w:val="30"/>
          <w:szCs w:val="30"/>
        </w:rPr>
        <w:t>月</w:t>
      </w: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0</w:t>
      </w:r>
      <w:r>
        <w:rPr>
          <w:rFonts w:ascii="仿宋_GB2312" w:hAnsi="仿宋_GB2312" w:eastAsia="仿宋_GB2312" w:cs="仿宋_GB2312"/>
          <w:sz w:val="30"/>
          <w:szCs w:val="30"/>
        </w:rPr>
        <w:t>日—</w:t>
      </w:r>
      <w:r>
        <w:rPr>
          <w:rFonts w:hint="eastAsia" w:ascii="仿宋_GB2312" w:hAnsi="仿宋_GB2312" w:eastAsia="仿宋_GB2312" w:cs="仿宋_GB2312"/>
          <w:sz w:val="30"/>
          <w:szCs w:val="30"/>
          <w:lang w:val="en-US" w:eastAsia="zh-CN"/>
        </w:rPr>
        <w:t>5</w:t>
      </w:r>
      <w:r>
        <w:rPr>
          <w:rFonts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20</w:t>
      </w:r>
      <w:r>
        <w:rPr>
          <w:rFonts w:ascii="仿宋_GB2312" w:hAnsi="仿宋_GB2312" w:eastAsia="仿宋_GB2312" w:cs="仿宋_GB2312"/>
          <w:sz w:val="30"/>
          <w:szCs w:val="30"/>
        </w:rPr>
        <w:t>日</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（五）报告撰写：</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上</w:t>
      </w:r>
      <w:r>
        <w:rPr>
          <w:rFonts w:hint="eastAsia" w:ascii="仿宋_GB2312" w:hAnsi="仿宋_GB2312" w:eastAsia="仿宋_GB2312" w:cs="仿宋_GB2312"/>
          <w:sz w:val="30"/>
          <w:szCs w:val="30"/>
        </w:rPr>
        <w:t>旬</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（六）报告发布：</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月底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2" w:firstLineChars="200"/>
        <w:jc w:val="both"/>
        <w:textAlignment w:val="auto"/>
        <w:rPr>
          <w:rFonts w:ascii="仿宋_GB2312" w:hAnsi="仿宋_GB2312" w:eastAsia="仿宋_GB2312" w:cs="仿宋_GB2312"/>
          <w:b/>
          <w:sz w:val="30"/>
          <w:szCs w:val="30"/>
        </w:rPr>
      </w:pPr>
      <w:r>
        <w:rPr>
          <w:rFonts w:hint="eastAsia" w:ascii="仿宋_GB2312" w:hAnsi="仿宋_GB2312" w:eastAsia="仿宋_GB2312" w:cs="仿宋_GB2312"/>
          <w:b/>
          <w:sz w:val="30"/>
          <w:szCs w:val="30"/>
        </w:rPr>
        <w:t>九、联系方式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（一）业务咨询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1.中国物协秘书处</w:t>
      </w:r>
    </w:p>
    <w:p>
      <w:pPr>
        <w:keepNext w:val="0"/>
        <w:keepLines w:val="0"/>
        <w:pageBreakBefore w:val="0"/>
        <w:widowControl w:val="0"/>
        <w:kinsoku/>
        <w:wordWrap/>
        <w:overflowPunct/>
        <w:topLinePunct w:val="0"/>
        <w:autoSpaceDE/>
        <w:autoSpaceDN/>
        <w:bidi w:val="0"/>
        <w:adjustRightInd/>
        <w:snapToGrid/>
        <w:spacing w:line="570" w:lineRule="exact"/>
        <w:ind w:firstLine="600" w:firstLineChars="200"/>
        <w:textAlignment w:val="auto"/>
        <w:rPr>
          <w:rFonts w:ascii="仿宋_GB2312" w:hAnsi="宋体" w:eastAsia="仿宋_GB2312"/>
          <w:sz w:val="30"/>
          <w:szCs w:val="30"/>
        </w:rPr>
      </w:pPr>
      <w:r>
        <w:rPr>
          <w:rFonts w:hint="eastAsia" w:ascii="仿宋_GB2312" w:hAnsi="宋体" w:eastAsia="仿宋_GB2312"/>
          <w:sz w:val="30"/>
          <w:szCs w:val="30"/>
        </w:rPr>
        <w:t>联系人：吴一帆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eastAsia" w:ascii="仿宋_GB2312" w:hAnsi="宋体" w:eastAsia="仿宋_GB2312"/>
          <w:sz w:val="30"/>
          <w:szCs w:val="30"/>
        </w:rPr>
      </w:pPr>
      <w:r>
        <w:rPr>
          <w:rFonts w:hint="eastAsia" w:ascii="仿宋_GB2312" w:hAnsi="宋体" w:eastAsia="仿宋_GB2312"/>
          <w:sz w:val="30"/>
          <w:szCs w:val="30"/>
        </w:rPr>
        <w:t>电</w:t>
      </w:r>
      <w:r>
        <w:rPr>
          <w:rFonts w:hint="eastAsia" w:ascii="仿宋_GB2312" w:eastAsia="仿宋_GB2312"/>
          <w:sz w:val="30"/>
          <w:szCs w:val="30"/>
          <w:lang w:val="en-US" w:eastAsia="zh-CN"/>
        </w:rPr>
        <w:t xml:space="preserve">  </w:t>
      </w:r>
      <w:r>
        <w:rPr>
          <w:rFonts w:hint="eastAsia" w:ascii="仿宋_GB2312" w:hAnsi="宋体" w:eastAsia="仿宋_GB2312"/>
          <w:sz w:val="30"/>
          <w:szCs w:val="30"/>
        </w:rPr>
        <w:t>话：010-88083221</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地</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址：北京市海淀区三里河路</w:t>
      </w:r>
      <w:r>
        <w:rPr>
          <w:rFonts w:ascii="仿宋_GB2312" w:hAnsi="仿宋_GB2312" w:eastAsia="仿宋_GB2312" w:cs="仿宋_GB2312"/>
          <w:sz w:val="30"/>
          <w:szCs w:val="30"/>
        </w:rPr>
        <w:t>15号中建大厦B座9003</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2.中物研协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宋体" w:eastAsia="仿宋_GB2312"/>
          <w:sz w:val="30"/>
          <w:szCs w:val="30"/>
        </w:rPr>
        <w:t>联系人：</w:t>
      </w:r>
      <w:r>
        <w:rPr>
          <w:rFonts w:hint="eastAsia" w:ascii="仿宋_GB2312" w:hAnsi="仿宋_GB2312" w:eastAsia="仿宋_GB2312" w:cs="仿宋_GB2312"/>
          <w:sz w:val="30"/>
          <w:szCs w:val="30"/>
        </w:rPr>
        <w:t>刘蕊、王开迪</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电</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话：</w:t>
      </w:r>
      <w:r>
        <w:rPr>
          <w:rFonts w:ascii="仿宋_GB2312" w:hAnsi="仿宋_GB2312" w:eastAsia="仿宋_GB2312" w:cs="仿宋_GB2312"/>
          <w:sz w:val="30"/>
          <w:szCs w:val="30"/>
        </w:rPr>
        <w:t>010-58951730、58952278</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hint="eastAsia" w:ascii="仿宋_GB2312" w:hAnsi="仿宋_GB2312" w:eastAsia="仿宋_GB2312" w:cs="仿宋_GB2312"/>
          <w:sz w:val="30"/>
          <w:szCs w:val="30"/>
        </w:rPr>
        <w:t>（二）技术服务</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联系人：</w:t>
      </w:r>
      <w:r>
        <w:rPr>
          <w:rFonts w:hint="eastAsia" w:ascii="仿宋_GB2312" w:hAnsi="仿宋_GB2312" w:eastAsia="仿宋_GB2312" w:cs="仿宋_GB2312"/>
          <w:sz w:val="30"/>
          <w:szCs w:val="30"/>
          <w:lang w:val="en-US" w:eastAsia="zh-CN"/>
        </w:rPr>
        <w:t>李葆、乔娇娇、朱少利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电</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话：18368112448</w:t>
      </w:r>
      <w:r>
        <w:rPr>
          <w:rFonts w:hint="eastAsia" w:ascii="仿宋_GB2312" w:hAnsi="仿宋_GB2312" w:eastAsia="仿宋_GB2312" w:cs="仿宋_GB2312"/>
          <w:sz w:val="30"/>
          <w:szCs w:val="30"/>
          <w:lang w:eastAsia="zh-CN"/>
        </w:rPr>
        <w:t>、15345814348、15988863036</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hint="eastAsia" w:ascii="仿宋_GB2312" w:hAnsi="仿宋_GB2312" w:eastAsia="仿宋_GB2312" w:cs="仿宋_GB2312"/>
          <w:sz w:val="30"/>
          <w:szCs w:val="30"/>
          <w:lang w:eastAsia="zh-CN"/>
        </w:rPr>
      </w:pP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2" w:firstLineChars="200"/>
        <w:jc w:val="both"/>
        <w:textAlignment w:val="auto"/>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1.1《20</w:t>
      </w:r>
      <w:r>
        <w:rPr>
          <w:rFonts w:hint="eastAsia" w:ascii="仿宋_GB2312" w:hAnsi="仿宋_GB2312" w:eastAsia="仿宋_GB2312" w:cs="仿宋_GB2312"/>
          <w:sz w:val="30"/>
          <w:szCs w:val="30"/>
        </w:rPr>
        <w:t>20</w:t>
      </w:r>
      <w:r>
        <w:rPr>
          <w:rFonts w:ascii="仿宋_GB2312" w:hAnsi="仿宋_GB2312" w:eastAsia="仿宋_GB2312" w:cs="仿宋_GB2312"/>
          <w:sz w:val="30"/>
          <w:szCs w:val="30"/>
        </w:rPr>
        <w:t>物业服务企业发展指数测评报告》数据采集表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firstLine="600" w:firstLineChars="200"/>
        <w:jc w:val="both"/>
        <w:textAlignment w:val="auto"/>
        <w:rPr>
          <w:rFonts w:ascii="仿宋_GB2312" w:hAnsi="仿宋_GB2312" w:eastAsia="仿宋_GB2312" w:cs="仿宋_GB2312"/>
          <w:sz w:val="30"/>
          <w:szCs w:val="30"/>
        </w:rPr>
      </w:pPr>
      <w:r>
        <w:rPr>
          <w:rFonts w:ascii="仿宋_GB2312" w:hAnsi="仿宋_GB2312" w:eastAsia="仿宋_GB2312" w:cs="仿宋_GB2312"/>
          <w:sz w:val="30"/>
          <w:szCs w:val="30"/>
        </w:rPr>
        <w:t>1.2 物业管理项目清单（样表）</w:t>
      </w:r>
    </w:p>
    <w:p>
      <w:pPr>
        <w:rPr>
          <w:rFonts w:ascii="仿宋_GB2312" w:hAnsi="仿宋_GB2312" w:eastAsia="仿宋_GB2312" w:cs="仿宋_GB2312"/>
          <w:sz w:val="30"/>
          <w:szCs w:val="30"/>
        </w:rPr>
      </w:pPr>
      <w:r>
        <w:rPr>
          <w:rFonts w:ascii="仿宋_GB2312" w:hAnsi="仿宋_GB2312" w:eastAsia="仿宋_GB2312" w:cs="仿宋_GB2312"/>
          <w:sz w:val="30"/>
          <w:szCs w:val="30"/>
        </w:rPr>
        <w:br w:type="page"/>
      </w:r>
    </w:p>
    <w:p>
      <w:pPr>
        <w:spacing w:line="560" w:lineRule="exact"/>
        <w:rPr>
          <w:rFonts w:ascii="仿宋_GB2312" w:hAnsi="华文中宋" w:eastAsia="仿宋_GB2312"/>
          <w:sz w:val="30"/>
          <w:szCs w:val="30"/>
        </w:rPr>
      </w:pPr>
      <w:r>
        <w:rPr>
          <w:rFonts w:hint="eastAsia" w:ascii="仿宋_GB2312" w:hAnsi="华文中宋" w:eastAsia="仿宋_GB2312"/>
          <w:sz w:val="30"/>
          <w:szCs w:val="30"/>
        </w:rPr>
        <w:t>附表1.1</w:t>
      </w:r>
    </w:p>
    <w:p>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720" w:lineRule="auto"/>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720" w:lineRule="auto"/>
        <w:jc w:val="center"/>
        <w:rPr>
          <w:rFonts w:ascii="华文中宋" w:hAnsi="华文中宋" w:eastAsia="华文中宋"/>
          <w:b/>
          <w:bCs/>
          <w:sz w:val="44"/>
          <w:szCs w:val="44"/>
        </w:rPr>
      </w:pPr>
      <w:r>
        <w:rPr>
          <w:rFonts w:hint="eastAsia" w:ascii="华文中宋" w:hAnsi="华文中宋" w:eastAsia="华文中宋"/>
          <w:b/>
          <w:bCs/>
          <w:sz w:val="44"/>
          <w:szCs w:val="44"/>
        </w:rPr>
        <w:t>《2020物业服务企业发展指数测评报告》</w:t>
      </w:r>
    </w:p>
    <w:p>
      <w:pPr>
        <w:spacing w:line="720" w:lineRule="auto"/>
        <w:jc w:val="center"/>
        <w:rPr>
          <w:rFonts w:ascii="华文中宋" w:hAnsi="华文中宋" w:eastAsia="华文中宋"/>
          <w:b/>
          <w:bCs/>
          <w:sz w:val="44"/>
          <w:szCs w:val="44"/>
        </w:rPr>
      </w:pPr>
      <w:r>
        <w:rPr>
          <w:rFonts w:hint="eastAsia" w:ascii="华文中宋" w:hAnsi="华文中宋" w:eastAsia="华文中宋"/>
          <w:b/>
          <w:bCs/>
          <w:sz w:val="44"/>
          <w:szCs w:val="44"/>
        </w:rPr>
        <w:t>数据采集表</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spacing w:line="560" w:lineRule="exact"/>
        <w:ind w:firstLine="1041"/>
        <w:jc w:val="center"/>
        <w:rPr>
          <w:rFonts w:ascii="华文中宋" w:hAnsi="华文中宋" w:eastAsia="华文中宋"/>
          <w:b/>
          <w:bCs/>
          <w:sz w:val="52"/>
          <w:szCs w:val="52"/>
        </w:rPr>
      </w:pPr>
      <w:r>
        <w:rPr>
          <w:rFonts w:hint="eastAsia" w:ascii="华文中宋" w:hAnsi="华文中宋" w:eastAsia="华文中宋"/>
          <w:b/>
          <w:bCs/>
          <w:sz w:val="52"/>
          <w:szCs w:val="52"/>
        </w:rPr>
        <w:t xml:space="preserve"> </w:t>
      </w:r>
    </w:p>
    <w:p>
      <w:pPr>
        <w:ind w:firstLine="1440" w:firstLineChars="478"/>
        <w:rPr>
          <w:rFonts w:hint="eastAsia" w:ascii="仿宋_GB2312" w:hAnsi="Times New Roman" w:eastAsia="仿宋_GB2312"/>
          <w:b/>
          <w:bCs/>
          <w:sz w:val="30"/>
          <w:szCs w:val="30"/>
          <w:u w:val="single"/>
          <w:lang w:val="en-US" w:eastAsia="zh-CN"/>
        </w:rPr>
      </w:pPr>
      <w:r>
        <w:rPr>
          <w:rFonts w:hint="eastAsia" w:ascii="仿宋_GB2312" w:hAnsi="Times New Roman" w:eastAsia="仿宋_GB2312"/>
          <w:b/>
          <w:bCs/>
          <w:sz w:val="30"/>
          <w:szCs w:val="30"/>
        </w:rPr>
        <w:t>所   在  省  市</w:t>
      </w:r>
      <w:r>
        <w:rPr>
          <w:rFonts w:hint="eastAsia" w:ascii="仿宋_GB2312" w:hAnsi="Times New Roman" w:eastAsia="仿宋_GB2312"/>
          <w:b/>
          <w:bCs/>
          <w:sz w:val="30"/>
          <w:szCs w:val="30"/>
          <w:u w:val="single"/>
          <w:lang w:val="en-US" w:eastAsia="zh-CN"/>
        </w:rPr>
        <w:t xml:space="preserve">                     </w:t>
      </w:r>
    </w:p>
    <w:p>
      <w:pPr>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企业名称（盖章）</w:t>
      </w:r>
      <w:r>
        <w:rPr>
          <w:rFonts w:hint="eastAsia" w:ascii="仿宋_GB2312" w:hAnsi="Times New Roman" w:eastAsia="仿宋_GB2312"/>
          <w:b/>
          <w:bCs/>
          <w:sz w:val="30"/>
          <w:szCs w:val="30"/>
          <w:u w:val="single"/>
          <w:lang w:val="en-US" w:eastAsia="zh-CN"/>
        </w:rPr>
        <w:t xml:space="preserve">                    </w:t>
      </w:r>
    </w:p>
    <w:p>
      <w:pPr>
        <w:ind w:firstLine="1440" w:firstLineChars="478"/>
        <w:rPr>
          <w:rFonts w:ascii="仿宋_GB2312" w:hAnsi="Times New Roman" w:eastAsia="仿宋_GB2312"/>
          <w:b/>
          <w:bCs/>
          <w:sz w:val="30"/>
          <w:szCs w:val="30"/>
        </w:rPr>
      </w:pPr>
      <w:r>
        <w:rPr>
          <w:rFonts w:hint="eastAsia" w:ascii="仿宋_GB2312" w:hAnsi="Times New Roman" w:eastAsia="仿宋_GB2312"/>
          <w:b/>
          <w:bCs/>
          <w:sz w:val="30"/>
          <w:szCs w:val="30"/>
        </w:rPr>
        <w:t xml:space="preserve">填   报  日  期 </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年</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月</w:t>
      </w:r>
      <w:r>
        <w:rPr>
          <w:rFonts w:hint="eastAsia" w:ascii="仿宋_GB2312" w:hAnsi="Times New Roman" w:eastAsia="仿宋_GB2312"/>
          <w:b/>
          <w:bCs/>
          <w:sz w:val="30"/>
          <w:szCs w:val="30"/>
          <w:u w:val="single"/>
          <w:lang w:val="en-US" w:eastAsia="zh-CN"/>
        </w:rPr>
        <w:t xml:space="preserve">     </w:t>
      </w:r>
      <w:r>
        <w:rPr>
          <w:rFonts w:hint="eastAsia" w:ascii="仿宋_GB2312" w:hAnsi="Times New Roman" w:eastAsia="仿宋_GB2312"/>
          <w:b/>
          <w:bCs/>
          <w:sz w:val="30"/>
          <w:szCs w:val="30"/>
        </w:rPr>
        <w:t>日</w:t>
      </w:r>
    </w:p>
    <w:p>
      <w:pPr>
        <w:spacing w:line="560" w:lineRule="exact"/>
        <w:ind w:firstLine="881"/>
        <w:jc w:val="center"/>
        <w:rPr>
          <w:rFonts w:ascii="等线" w:hAnsi="等线" w:eastAsia="等线"/>
          <w:b/>
          <w:bCs/>
          <w:sz w:val="44"/>
          <w:szCs w:val="44"/>
        </w:rPr>
      </w:pPr>
      <w:r>
        <w:rPr>
          <w:rFonts w:hint="eastAsia"/>
          <w:b/>
          <w:bCs/>
          <w:sz w:val="44"/>
          <w:szCs w:val="44"/>
        </w:rPr>
        <w:t xml:space="preserve"> </w:t>
      </w:r>
    </w:p>
    <w:p>
      <w:pPr>
        <w:spacing w:line="560" w:lineRule="exact"/>
        <w:ind w:firstLine="881"/>
        <w:jc w:val="center"/>
        <w:rPr>
          <w:b/>
          <w:bCs/>
          <w:sz w:val="44"/>
          <w:szCs w:val="44"/>
        </w:rPr>
      </w:pPr>
      <w:r>
        <w:rPr>
          <w:rFonts w:hint="eastAsia"/>
          <w:b/>
          <w:bCs/>
          <w:sz w:val="44"/>
          <w:szCs w:val="44"/>
        </w:rPr>
        <w:t xml:space="preserve"> </w:t>
      </w:r>
    </w:p>
    <w:p>
      <w:pPr>
        <w:spacing w:line="560" w:lineRule="exact"/>
        <w:ind w:firstLine="881"/>
        <w:jc w:val="center"/>
        <w:rPr>
          <w:rFonts w:ascii="华文中宋" w:hAnsi="华文中宋" w:eastAsia="华文中宋"/>
          <w:b/>
          <w:bCs/>
          <w:sz w:val="36"/>
          <w:szCs w:val="36"/>
        </w:rPr>
      </w:pPr>
      <w:r>
        <w:rPr>
          <w:rFonts w:hint="eastAsia"/>
          <w:b/>
          <w:bCs/>
          <w:sz w:val="44"/>
          <w:szCs w:val="44"/>
        </w:rPr>
        <w:t xml:space="preserve"> </w:t>
      </w:r>
      <w:r>
        <w:rPr>
          <w:rFonts w:hint="eastAsia" w:ascii="华文中宋" w:hAnsi="华文中宋" w:eastAsia="华文中宋"/>
          <w:b/>
          <w:bCs/>
          <w:sz w:val="36"/>
          <w:szCs w:val="36"/>
        </w:rPr>
        <w:t xml:space="preserve"> </w:t>
      </w:r>
    </w:p>
    <w:p>
      <w:pPr>
        <w:spacing w:line="560" w:lineRule="exact"/>
        <w:ind w:firstLine="881"/>
        <w:jc w:val="center"/>
        <w:rPr>
          <w:rFonts w:ascii="华文中宋" w:hAnsi="华文中宋" w:eastAsia="华文中宋"/>
          <w:b/>
          <w:bCs/>
          <w:sz w:val="36"/>
          <w:szCs w:val="36"/>
        </w:rPr>
      </w:pPr>
    </w:p>
    <w:p>
      <w:pPr>
        <w:spacing w:line="560" w:lineRule="exact"/>
        <w:ind w:firstLine="881"/>
        <w:jc w:val="center"/>
        <w:rPr>
          <w:rFonts w:hint="eastAsia"/>
          <w:b/>
          <w:bCs/>
          <w:sz w:val="44"/>
          <w:szCs w:val="44"/>
        </w:rPr>
      </w:pPr>
    </w:p>
    <w:p>
      <w:pPr>
        <w:rPr>
          <w:rFonts w:hint="eastAsia" w:ascii="华文中宋" w:hAnsi="华文中宋" w:eastAsia="华文中宋"/>
          <w:b/>
          <w:bCs/>
          <w:sz w:val="36"/>
          <w:szCs w:val="36"/>
        </w:rPr>
      </w:pPr>
      <w:r>
        <w:rPr>
          <w:rFonts w:hint="eastAsia" w:ascii="华文中宋" w:hAnsi="华文中宋" w:eastAsia="华文中宋"/>
          <w:b/>
          <w:bCs/>
          <w:sz w:val="36"/>
          <w:szCs w:val="36"/>
        </w:rPr>
        <w:br w:type="page"/>
      </w:r>
    </w:p>
    <w:p>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保密承诺</w:t>
      </w:r>
    </w:p>
    <w:p>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560" w:lineRule="exact"/>
        <w:ind w:firstLine="600"/>
        <w:rPr>
          <w:rFonts w:ascii="仿宋_GB2312" w:hAnsi="新宋体" w:eastAsia="仿宋_GB2312"/>
          <w:sz w:val="30"/>
          <w:szCs w:val="30"/>
        </w:rPr>
      </w:pPr>
      <w:r>
        <w:rPr>
          <w:rFonts w:hint="eastAsia" w:ascii="仿宋_GB2312" w:hAnsi="新宋体" w:eastAsia="仿宋_GB2312"/>
          <w:sz w:val="30"/>
          <w:szCs w:val="30"/>
        </w:rPr>
        <w:t>感谢贵单位参与《2020</w:t>
      </w:r>
      <w:r>
        <w:rPr>
          <w:rFonts w:hint="eastAsia" w:ascii="仿宋_GB2312" w:eastAsia="仿宋_GB2312"/>
          <w:sz w:val="30"/>
          <w:szCs w:val="30"/>
        </w:rPr>
        <w:t>物业服务企业发展指数测评报告</w:t>
      </w:r>
      <w:r>
        <w:rPr>
          <w:rFonts w:hint="eastAsia" w:ascii="仿宋_GB2312" w:hAnsi="新宋体" w:eastAsia="仿宋_GB2312"/>
          <w:sz w:val="30"/>
          <w:szCs w:val="30"/>
        </w:rPr>
        <w:t>》企业数据采集工作。本采集表中的数据主要用于编撰《2020</w:t>
      </w:r>
      <w:r>
        <w:rPr>
          <w:rFonts w:hint="eastAsia" w:ascii="仿宋_GB2312" w:eastAsia="仿宋_GB2312"/>
          <w:sz w:val="30"/>
          <w:szCs w:val="30"/>
        </w:rPr>
        <w:t>物业服务企业发展指数测评报告</w:t>
      </w:r>
      <w:r>
        <w:rPr>
          <w:rFonts w:hint="eastAsia" w:ascii="仿宋_GB2312" w:hAnsi="新宋体" w:eastAsia="仿宋_GB2312"/>
          <w:sz w:val="30"/>
          <w:szCs w:val="30"/>
        </w:rPr>
        <w:t>》。贵企业填报本表即视为同意对有关填报数据进行分析和信息发布，并对所填报数据的真实性负责。测评组织方承诺将本着公开、公平、公正原则，对参与此次活动的企业做出客观分析和评价。活动过程中企业的所有填报数据，在未经企业允许的情况下，不向第三方提供。</w:t>
      </w:r>
    </w:p>
    <w:p>
      <w:pPr>
        <w:spacing w:line="560" w:lineRule="exact"/>
        <w:ind w:firstLine="600"/>
        <w:jc w:val="left"/>
        <w:rPr>
          <w:rFonts w:ascii="仿宋_GB2312" w:hAnsi="新宋体" w:eastAsia="仿宋_GB2312"/>
          <w:sz w:val="30"/>
          <w:szCs w:val="30"/>
        </w:rPr>
      </w:pPr>
      <w:r>
        <w:rPr>
          <w:rFonts w:hint="eastAsia" w:ascii="仿宋_GB2312" w:hAnsi="新宋体" w:eastAsia="仿宋_GB2312"/>
          <w:sz w:val="30"/>
          <w:szCs w:val="30"/>
        </w:rPr>
        <w:t>感谢贵单位对测评研究工作的支持！</w:t>
      </w:r>
    </w:p>
    <w:p>
      <w:pPr>
        <w:spacing w:line="560" w:lineRule="exact"/>
        <w:ind w:firstLine="600"/>
        <w:jc w:val="right"/>
        <w:rPr>
          <w:rFonts w:ascii="仿宋_GB2312" w:hAnsi="新宋体" w:eastAsia="仿宋_GB2312"/>
          <w:sz w:val="30"/>
          <w:szCs w:val="30"/>
        </w:rPr>
      </w:pPr>
    </w:p>
    <w:p>
      <w:pPr>
        <w:spacing w:line="560" w:lineRule="exact"/>
        <w:ind w:firstLine="600"/>
        <w:jc w:val="right"/>
        <w:rPr>
          <w:rFonts w:ascii="仿宋_GB2312" w:hAnsi="新宋体" w:eastAsia="仿宋_GB2312"/>
          <w:sz w:val="30"/>
          <w:szCs w:val="30"/>
        </w:rPr>
      </w:pPr>
    </w:p>
    <w:p>
      <w:pPr>
        <w:spacing w:line="560" w:lineRule="exact"/>
        <w:ind w:firstLine="600"/>
        <w:jc w:val="right"/>
        <w:rPr>
          <w:rFonts w:ascii="仿宋_GB2312" w:hAnsi="新宋体" w:eastAsia="仿宋_GB2312"/>
          <w:sz w:val="30"/>
          <w:szCs w:val="30"/>
        </w:rPr>
      </w:pPr>
    </w:p>
    <w:p>
      <w:pPr>
        <w:wordWrap w:val="0"/>
        <w:spacing w:line="560" w:lineRule="exact"/>
        <w:ind w:firstLine="600"/>
        <w:jc w:val="right"/>
        <w:rPr>
          <w:rFonts w:ascii="仿宋_GB2312" w:hAnsi="新宋体" w:eastAsia="仿宋_GB2312"/>
          <w:sz w:val="30"/>
          <w:szCs w:val="30"/>
        </w:rPr>
      </w:pPr>
      <w:r>
        <w:rPr>
          <w:rFonts w:hint="eastAsia" w:ascii="仿宋_GB2312" w:hAnsi="新宋体" w:eastAsia="仿宋_GB2312"/>
          <w:sz w:val="30"/>
          <w:szCs w:val="30"/>
        </w:rPr>
        <w:t xml:space="preserve">中国物业管理协会  </w:t>
      </w:r>
    </w:p>
    <w:p>
      <w:pPr>
        <w:wordWrap w:val="0"/>
        <w:spacing w:line="560" w:lineRule="exact"/>
        <w:ind w:firstLine="600"/>
        <w:jc w:val="right"/>
        <w:rPr>
          <w:rFonts w:ascii="仿宋_GB2312" w:hAnsi="新宋体" w:eastAsia="仿宋_GB2312"/>
          <w:sz w:val="30"/>
          <w:szCs w:val="30"/>
        </w:rPr>
      </w:pPr>
      <w:r>
        <w:rPr>
          <w:rFonts w:hint="eastAsia" w:ascii="仿宋_GB2312" w:hAnsi="宋体" w:eastAsia="仿宋_GB2312"/>
          <w:sz w:val="30"/>
          <w:szCs w:val="30"/>
        </w:rPr>
        <w:t xml:space="preserve">上海易居房地产研究院中国房地产测评中心  </w:t>
      </w:r>
    </w:p>
    <w:p>
      <w:pPr>
        <w:spacing w:line="560" w:lineRule="exact"/>
        <w:rPr>
          <w:rFonts w:hAnsi="新宋体"/>
          <w:sz w:val="30"/>
          <w:szCs w:val="30"/>
        </w:rPr>
      </w:pPr>
    </w:p>
    <w:p>
      <w:pPr>
        <w:spacing w:line="560" w:lineRule="exact"/>
        <w:rPr>
          <w:rFonts w:hAnsi="新宋体"/>
          <w:sz w:val="30"/>
          <w:szCs w:val="30"/>
        </w:rPr>
      </w:pPr>
    </w:p>
    <w:p>
      <w:pPr>
        <w:spacing w:line="560" w:lineRule="exact"/>
        <w:rPr>
          <w:rFonts w:hAnsi="新宋体"/>
          <w:sz w:val="30"/>
          <w:szCs w:val="30"/>
        </w:rPr>
      </w:pPr>
    </w:p>
    <w:p>
      <w:pPr>
        <w:spacing w:line="560" w:lineRule="exact"/>
        <w:rPr>
          <w:rFonts w:hAnsi="新宋体"/>
          <w:sz w:val="30"/>
          <w:szCs w:val="30"/>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ascii="华文中宋" w:hAnsi="华文中宋" w:eastAsia="华文中宋"/>
          <w:b/>
          <w:bCs/>
          <w:sz w:val="36"/>
          <w:szCs w:val="36"/>
        </w:rPr>
      </w:pPr>
    </w:p>
    <w:p>
      <w:pPr>
        <w:spacing w:line="560" w:lineRule="exact"/>
        <w:rPr>
          <w:rFonts w:hint="eastAsia" w:ascii="华文中宋" w:hAnsi="华文中宋" w:eastAsia="华文中宋"/>
          <w:b/>
          <w:bCs/>
          <w:sz w:val="36"/>
          <w:szCs w:val="36"/>
        </w:rPr>
      </w:pPr>
    </w:p>
    <w:p>
      <w:pPr>
        <w:spacing w:line="560" w:lineRule="exact"/>
        <w:jc w:val="center"/>
        <w:rPr>
          <w:rFonts w:ascii="华文中宋" w:hAnsi="华文中宋" w:eastAsia="华文中宋"/>
          <w:b/>
          <w:bCs/>
          <w:sz w:val="36"/>
          <w:szCs w:val="36"/>
        </w:rPr>
      </w:pPr>
      <w:r>
        <w:rPr>
          <w:rFonts w:hint="eastAsia" w:ascii="华文中宋" w:hAnsi="华文中宋" w:eastAsia="华文中宋"/>
          <w:b/>
          <w:bCs/>
          <w:sz w:val="36"/>
          <w:szCs w:val="36"/>
        </w:rPr>
        <w:t>《2020物业服务企业发展指数测评报告》数据上报承</w:t>
      </w:r>
      <w:r>
        <w:rPr>
          <w:rFonts w:hint="eastAsia" w:ascii="华文中宋" w:hAnsi="华文中宋" w:eastAsia="华文中宋"/>
          <w:b/>
          <w:bCs/>
          <w:sz w:val="36"/>
          <w:szCs w:val="36"/>
          <w:lang w:val="en-US" w:eastAsia="zh-CN"/>
        </w:rPr>
        <w:t xml:space="preserve"> </w:t>
      </w:r>
      <w:r>
        <w:rPr>
          <w:rFonts w:hint="eastAsia" w:ascii="华文中宋" w:hAnsi="华文中宋" w:eastAsia="华文中宋"/>
          <w:b/>
          <w:bCs/>
          <w:sz w:val="36"/>
          <w:szCs w:val="36"/>
        </w:rPr>
        <w:t>诺</w:t>
      </w:r>
      <w:r>
        <w:rPr>
          <w:rFonts w:hint="eastAsia" w:ascii="华文中宋" w:hAnsi="华文中宋" w:eastAsia="华文中宋"/>
          <w:b/>
          <w:bCs/>
          <w:sz w:val="36"/>
          <w:szCs w:val="36"/>
          <w:lang w:val="en-US" w:eastAsia="zh-CN"/>
        </w:rPr>
        <w:t xml:space="preserve"> </w:t>
      </w:r>
      <w:r>
        <w:rPr>
          <w:rFonts w:hint="eastAsia" w:ascii="华文中宋" w:hAnsi="华文中宋" w:eastAsia="华文中宋"/>
          <w:b/>
          <w:bCs/>
          <w:sz w:val="36"/>
          <w:szCs w:val="36"/>
        </w:rPr>
        <w:t>书</w:t>
      </w:r>
    </w:p>
    <w:p>
      <w:pPr>
        <w:spacing w:line="560" w:lineRule="exact"/>
        <w:ind w:firstLine="721"/>
        <w:jc w:val="center"/>
        <w:rPr>
          <w:rFonts w:ascii="华文中宋" w:hAnsi="华文中宋" w:eastAsia="华文中宋"/>
          <w:b/>
          <w:bCs/>
          <w:sz w:val="36"/>
          <w:szCs w:val="36"/>
        </w:rPr>
      </w:pPr>
      <w:r>
        <w:rPr>
          <w:rFonts w:hint="eastAsia" w:ascii="华文中宋" w:hAnsi="华文中宋" w:eastAsia="华文中宋"/>
          <w:b/>
          <w:bCs/>
          <w:sz w:val="36"/>
          <w:szCs w:val="36"/>
        </w:rPr>
        <w:t xml:space="preserve"> </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为确保数据采集的公平、真实、可靠，根据中国物业管理协会要求，我公司对以下作出承诺：</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1.管理面积为本企业依据合同提供全面管理服务，已交付使用的所有物业项目总面积，不含仅提供单项服务内容的项目面积。</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2.年经营总收入为本企业物业管理费和各类经营收入总额。</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3.年净利润为企业在物业服务和各类经营活动中产生的合法净利润，不含应上交给上级公司和属于业主权益的物业管理费</w:t>
      </w:r>
      <w:r>
        <w:rPr>
          <w:rFonts w:hint="eastAsia" w:ascii="仿宋_GB2312" w:hAnsi="仿宋_GB2312" w:eastAsia="仿宋_GB2312" w:cs="仿宋_GB2312"/>
          <w:sz w:val="30"/>
          <w:szCs w:val="30"/>
          <w:lang w:val="en-US" w:eastAsia="zh-CN"/>
        </w:rPr>
        <w:t>结</w:t>
      </w:r>
      <w:r>
        <w:rPr>
          <w:rFonts w:hint="eastAsia" w:ascii="仿宋_GB2312" w:hAnsi="仿宋_GB2312" w:eastAsia="仿宋_GB2312" w:cs="仿宋_GB2312"/>
          <w:sz w:val="30"/>
          <w:szCs w:val="30"/>
        </w:rPr>
        <w:t>余。</w:t>
      </w:r>
    </w:p>
    <w:p>
      <w:pPr>
        <w:pStyle w:val="4"/>
        <w:widowControl w:val="0"/>
        <w:spacing w:before="0" w:beforeAutospacing="0" w:after="0" w:afterAutospacing="0" w:line="360" w:lineRule="auto"/>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4.参与</w:t>
      </w:r>
      <w:r>
        <w:rPr>
          <w:rFonts w:ascii="仿宋_GB2312" w:hAnsi="仿宋_GB2312" w:eastAsia="仿宋_GB2312" w:cs="仿宋_GB2312"/>
          <w:sz w:val="30"/>
          <w:szCs w:val="30"/>
        </w:rPr>
        <w:t>“社区的力量”</w:t>
      </w:r>
      <w:r>
        <w:rPr>
          <w:rFonts w:hint="eastAsia" w:ascii="仿宋_GB2312" w:hAnsi="仿宋_GB2312" w:eastAsia="仿宋_GB2312" w:cs="仿宋_GB2312"/>
          <w:sz w:val="30"/>
          <w:szCs w:val="30"/>
        </w:rPr>
        <w:t>消费</w:t>
      </w:r>
      <w:r>
        <w:rPr>
          <w:rFonts w:ascii="仿宋_GB2312" w:hAnsi="仿宋_GB2312" w:eastAsia="仿宋_GB2312" w:cs="仿宋_GB2312"/>
          <w:sz w:val="30"/>
          <w:szCs w:val="30"/>
        </w:rPr>
        <w:t>扶贫攻坚战</w:t>
      </w:r>
      <w:r>
        <w:rPr>
          <w:rFonts w:hint="eastAsia" w:ascii="仿宋_GB2312" w:hAnsi="仿宋_GB2312" w:eastAsia="仿宋_GB2312" w:cs="仿宋_GB2312"/>
          <w:sz w:val="30"/>
          <w:szCs w:val="30"/>
        </w:rPr>
        <w:t>专项行动，引导业主积极参与消费扶贫。</w:t>
      </w:r>
    </w:p>
    <w:p>
      <w:pPr>
        <w:pStyle w:val="4"/>
        <w:widowControl w:val="0"/>
        <w:spacing w:before="0" w:beforeAutospacing="0" w:after="0" w:afterAutospacing="0" w:line="360" w:lineRule="auto"/>
        <w:ind w:firstLine="600" w:firstLineChars="20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kern w:val="0"/>
          <w:sz w:val="30"/>
          <w:szCs w:val="30"/>
          <w:lang w:eastAsia="zh-CN"/>
        </w:rPr>
        <w:t>企业吸纳</w:t>
      </w:r>
      <w:r>
        <w:rPr>
          <w:rFonts w:hint="eastAsia" w:ascii="仿宋_GB2312" w:hAnsi="仿宋_GB2312" w:eastAsia="仿宋_GB2312" w:cs="仿宋_GB2312"/>
          <w:kern w:val="0"/>
          <w:sz w:val="30"/>
          <w:szCs w:val="30"/>
        </w:rPr>
        <w:t>建档立卡贫困劳动力</w:t>
      </w:r>
      <w:r>
        <w:rPr>
          <w:rFonts w:hint="eastAsia" w:ascii="仿宋_GB2312" w:hAnsi="仿宋_GB2312" w:eastAsia="仿宋_GB2312" w:cs="仿宋_GB2312"/>
          <w:kern w:val="0"/>
          <w:sz w:val="30"/>
          <w:szCs w:val="30"/>
          <w:lang w:val="en-US" w:eastAsia="zh-CN"/>
        </w:rPr>
        <w:t>与实际情况相符。</w:t>
      </w:r>
    </w:p>
    <w:p>
      <w:pPr>
        <w:pStyle w:val="4"/>
        <w:widowControl w:val="0"/>
        <w:spacing w:before="0" w:beforeAutospacing="0" w:after="0" w:afterAutospacing="0" w:line="360" w:lineRule="auto"/>
        <w:ind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.2019年度企业党建工作</w:t>
      </w:r>
      <w:r>
        <w:rPr>
          <w:rFonts w:hint="eastAsia" w:ascii="仿宋_GB2312" w:hAnsi="仿宋_GB2312" w:eastAsia="仿宋_GB2312" w:cs="仿宋_GB2312"/>
          <w:sz w:val="30"/>
          <w:szCs w:val="30"/>
          <w:lang w:val="en-US" w:eastAsia="zh-CN"/>
        </w:rPr>
        <w:t>总结</w:t>
      </w:r>
      <w:r>
        <w:rPr>
          <w:rFonts w:hint="eastAsia" w:ascii="仿宋_GB2312" w:hAnsi="仿宋_GB2312" w:eastAsia="仿宋_GB2312" w:cs="仿宋_GB2312"/>
          <w:sz w:val="30"/>
          <w:szCs w:val="30"/>
        </w:rPr>
        <w:t>与企业实际党建工作相符。</w:t>
      </w:r>
    </w:p>
    <w:p>
      <w:pPr>
        <w:spacing w:line="58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我公司对申报材料和数据真实性负责，如有弄虚作假，愿承担相应责任。</w:t>
      </w:r>
    </w:p>
    <w:p>
      <w:pPr>
        <w:spacing w:line="520" w:lineRule="exact"/>
        <w:rPr>
          <w:sz w:val="30"/>
          <w:szCs w:val="30"/>
        </w:rPr>
      </w:pPr>
      <w:r>
        <w:rPr>
          <w:rFonts w:hint="eastAsia"/>
          <w:sz w:val="30"/>
          <w:szCs w:val="30"/>
        </w:rPr>
        <w:t xml:space="preserve">  </w:t>
      </w:r>
    </w:p>
    <w:p>
      <w:pPr>
        <w:spacing w:line="580" w:lineRule="exact"/>
        <w:ind w:right="300" w:firstLine="3900" w:firstLineChars="1300"/>
        <w:rPr>
          <w:rFonts w:ascii="仿宋_GB2312" w:hAnsi="Times New Roman" w:eastAsia="仿宋_GB2312"/>
          <w:sz w:val="30"/>
          <w:szCs w:val="30"/>
        </w:rPr>
      </w:pPr>
      <w:r>
        <w:rPr>
          <w:rFonts w:hint="eastAsia" w:ascii="仿宋_GB2312" w:hAnsi="Times New Roman" w:eastAsia="仿宋_GB2312"/>
          <w:sz w:val="30"/>
          <w:szCs w:val="30"/>
        </w:rPr>
        <w:t>法人签字（公章）：</w:t>
      </w:r>
    </w:p>
    <w:p>
      <w:pPr>
        <w:wordWrap w:val="0"/>
        <w:spacing w:line="580" w:lineRule="exact"/>
        <w:ind w:firstLine="4317" w:firstLineChars="1439"/>
        <w:jc w:val="right"/>
        <w:rPr>
          <w:rFonts w:ascii="仿宋_GB2312" w:hAnsi="Times New Roman" w:eastAsia="仿宋_GB2312"/>
          <w:sz w:val="30"/>
          <w:szCs w:val="30"/>
        </w:rPr>
      </w:pPr>
      <w:r>
        <w:rPr>
          <w:rFonts w:hint="eastAsia" w:ascii="仿宋_GB2312" w:hAnsi="Times New Roman" w:eastAsia="仿宋_GB2312"/>
          <w:sz w:val="30"/>
          <w:szCs w:val="30"/>
        </w:rPr>
        <w:t xml:space="preserve">    年   月   日  </w:t>
      </w:r>
    </w:p>
    <w:p>
      <w:pPr>
        <w:widowControl/>
        <w:jc w:val="left"/>
        <w:rPr>
          <w:rFonts w:ascii="华文中宋" w:hAnsi="华文中宋" w:eastAsia="华文中宋"/>
          <w:b/>
          <w:bCs/>
          <w:sz w:val="36"/>
          <w:szCs w:val="36"/>
        </w:rPr>
        <w:sectPr>
          <w:footerReference r:id="rId3" w:type="default"/>
          <w:pgSz w:w="11906" w:h="16838"/>
          <w:pgMar w:top="1474" w:right="1797" w:bottom="1531" w:left="1797" w:header="720" w:footer="720" w:gutter="0"/>
          <w:pgNumType w:fmt="decimal"/>
          <w:cols w:space="720" w:num="1"/>
          <w:docGrid w:type="lines" w:linePitch="312" w:charSpace="0"/>
        </w:sectPr>
      </w:pPr>
    </w:p>
    <w:p>
      <w:pPr>
        <w:spacing w:line="560" w:lineRule="exact"/>
        <w:ind w:firstLine="721"/>
        <w:jc w:val="center"/>
        <w:rPr>
          <w:rFonts w:ascii="华文中宋" w:hAnsi="华文中宋" w:eastAsia="华文中宋"/>
          <w:b/>
          <w:bCs/>
          <w:sz w:val="36"/>
          <w:szCs w:val="36"/>
          <w:u w:val="single"/>
        </w:rPr>
      </w:pPr>
      <w:r>
        <w:rPr>
          <w:rFonts w:hint="eastAsia" w:ascii="华文中宋" w:hAnsi="华文中宋" w:eastAsia="华文中宋"/>
          <w:b/>
          <w:bCs/>
          <w:sz w:val="36"/>
          <w:szCs w:val="36"/>
        </w:rPr>
        <w:t xml:space="preserve">企业基本情况 </w:t>
      </w:r>
    </w:p>
    <w:tbl>
      <w:tblPr>
        <w:tblStyle w:val="5"/>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465"/>
        <w:gridCol w:w="1549"/>
        <w:gridCol w:w="708"/>
        <w:gridCol w:w="252"/>
        <w:gridCol w:w="21"/>
        <w:gridCol w:w="1377"/>
        <w:gridCol w:w="270"/>
        <w:gridCol w:w="1290"/>
        <w:gridCol w:w="194"/>
        <w:gridCol w:w="9"/>
        <w:gridCol w:w="13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rPr>
            </w:pPr>
            <w:bookmarkStart w:id="0" w:name="_Hlk3276682"/>
            <w:r>
              <w:rPr>
                <w:rFonts w:hint="eastAsia" w:ascii="宋体" w:hAnsi="宋体"/>
                <w:sz w:val="24"/>
              </w:rPr>
              <w:t>企业名称</w:t>
            </w:r>
            <w:bookmarkEnd w:id="0"/>
          </w:p>
        </w:tc>
        <w:tc>
          <w:tcPr>
            <w:tcW w:w="4177" w:type="dxa"/>
            <w:gridSpan w:val="6"/>
            <w:tcBorders>
              <w:top w:val="single" w:color="auto" w:sz="12" w:space="0"/>
              <w:left w:val="nil"/>
              <w:bottom w:val="single" w:color="auto" w:sz="4" w:space="0"/>
              <w:right w:val="single" w:color="auto" w:sz="4" w:space="0"/>
            </w:tcBorders>
            <w:vAlign w:val="center"/>
          </w:tcPr>
          <w:p>
            <w:pPr>
              <w:jc w:val="center"/>
              <w:rPr>
                <w:rFonts w:ascii="宋体" w:hAnsi="宋体"/>
                <w:sz w:val="24"/>
              </w:rPr>
            </w:pPr>
          </w:p>
        </w:tc>
        <w:tc>
          <w:tcPr>
            <w:tcW w:w="1484" w:type="dxa"/>
            <w:gridSpan w:val="2"/>
            <w:tcBorders>
              <w:top w:val="single" w:color="auto" w:sz="12"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会员级别</w:t>
            </w:r>
          </w:p>
        </w:tc>
        <w:tc>
          <w:tcPr>
            <w:tcW w:w="1335" w:type="dxa"/>
            <w:gridSpan w:val="2"/>
            <w:tcBorders>
              <w:top w:val="single" w:color="auto" w:sz="12"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企业登记</w:t>
            </w:r>
          </w:p>
          <w:p>
            <w:pPr>
              <w:jc w:val="center"/>
              <w:rPr>
                <w:rFonts w:ascii="宋体" w:hAnsi="宋体"/>
                <w:sz w:val="24"/>
              </w:rPr>
            </w:pPr>
            <w:r>
              <w:rPr>
                <w:rFonts w:hint="eastAsia" w:ascii="宋体" w:hAnsi="宋体"/>
                <w:sz w:val="24"/>
              </w:rPr>
              <w:t>注册类型</w:t>
            </w:r>
          </w:p>
        </w:tc>
        <w:tc>
          <w:tcPr>
            <w:tcW w:w="4177" w:type="dxa"/>
            <w:gridSpan w:val="6"/>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484"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编</w:t>
            </w:r>
          </w:p>
        </w:tc>
        <w:tc>
          <w:tcPr>
            <w:tcW w:w="1335" w:type="dxa"/>
            <w:gridSpan w:val="2"/>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联系地址</w:t>
            </w:r>
          </w:p>
        </w:tc>
        <w:tc>
          <w:tcPr>
            <w:tcW w:w="6996" w:type="dxa"/>
            <w:gridSpan w:val="10"/>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企业成立时间</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企业网址</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统一社会</w:t>
            </w:r>
          </w:p>
          <w:p>
            <w:pPr>
              <w:jc w:val="center"/>
              <w:rPr>
                <w:rFonts w:ascii="宋体" w:hAnsi="宋体"/>
                <w:sz w:val="24"/>
              </w:rPr>
            </w:pPr>
            <w:r>
              <w:rPr>
                <w:rFonts w:hint="eastAsia" w:ascii="宋体" w:hAnsi="宋体"/>
                <w:sz w:val="24"/>
              </w:rPr>
              <w:t>信用代码</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法人代表</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restart"/>
            <w:tcBorders>
              <w:top w:val="nil"/>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总 经 理</w:t>
            </w: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sz w:val="24"/>
              </w:rPr>
            </w:pP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   机</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箱</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restart"/>
            <w:tcBorders>
              <w:top w:val="nil"/>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联系人</w:t>
            </w: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姓   名</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电    话</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43"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sz w:val="24"/>
              </w:rPr>
            </w:pPr>
          </w:p>
        </w:tc>
        <w:tc>
          <w:tcPr>
            <w:tcW w:w="1465"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手   机</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邮    箱</w:t>
            </w:r>
          </w:p>
        </w:tc>
        <w:tc>
          <w:tcPr>
            <w:tcW w:w="2819" w:type="dxa"/>
            <w:gridSpan w:val="4"/>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是否总部型企业</w:t>
            </w:r>
          </w:p>
        </w:tc>
        <w:tc>
          <w:tcPr>
            <w:tcW w:w="2257"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□是  □否</w:t>
            </w:r>
          </w:p>
        </w:tc>
        <w:tc>
          <w:tcPr>
            <w:tcW w:w="1920"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与开发企业关系</w:t>
            </w:r>
          </w:p>
        </w:tc>
        <w:tc>
          <w:tcPr>
            <w:tcW w:w="2819" w:type="dxa"/>
            <w:gridSpan w:val="4"/>
            <w:tcBorders>
              <w:top w:val="single" w:color="auto" w:sz="4" w:space="0"/>
              <w:left w:val="nil"/>
              <w:bottom w:val="single" w:color="auto" w:sz="4" w:space="0"/>
              <w:right w:val="single" w:color="auto" w:sz="12" w:space="0"/>
            </w:tcBorders>
            <w:vAlign w:val="center"/>
          </w:tcPr>
          <w:p>
            <w:pPr>
              <w:rPr>
                <w:rFonts w:ascii="宋体" w:hAnsi="宋体"/>
                <w:sz w:val="24"/>
              </w:rPr>
            </w:pPr>
            <w:r>
              <w:rPr>
                <w:rFonts w:hint="eastAsia" w:ascii="宋体" w:hAnsi="宋体"/>
                <w:sz w:val="24"/>
              </w:rPr>
              <w:t>□隶属</w:t>
            </w:r>
            <w:r>
              <w:rPr>
                <w:rFonts w:hint="eastAsia" w:ascii="宋体" w:hAnsi="宋体"/>
                <w:w w:val="50"/>
                <w:sz w:val="24"/>
              </w:rPr>
              <w:t xml:space="preserve"> </w:t>
            </w:r>
            <w:r>
              <w:rPr>
                <w:rFonts w:hint="eastAsia" w:ascii="宋体" w:hAnsi="宋体"/>
                <w:sz w:val="24"/>
              </w:rPr>
              <w:t>□合作</w:t>
            </w:r>
            <w:r>
              <w:rPr>
                <w:rFonts w:hint="eastAsia" w:ascii="宋体" w:hAnsi="宋体"/>
                <w:w w:val="50"/>
                <w:sz w:val="24"/>
              </w:rPr>
              <w:t xml:space="preserve"> </w:t>
            </w:r>
            <w:r>
              <w:rPr>
                <w:rFonts w:hint="eastAsia" w:ascii="宋体" w:hAnsi="宋体"/>
                <w:sz w:val="24"/>
              </w:rPr>
              <w:t>□无关系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48"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主营业务</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96"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2019年获得省部级以上表彰情况</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108"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2019年企业</w:t>
            </w:r>
          </w:p>
          <w:p>
            <w:pPr>
              <w:jc w:val="center"/>
              <w:rPr>
                <w:rFonts w:ascii="宋体" w:hAnsi="宋体"/>
                <w:sz w:val="24"/>
              </w:rPr>
            </w:pPr>
            <w:r>
              <w:rPr>
                <w:rFonts w:hint="eastAsia" w:ascii="宋体" w:hAnsi="宋体"/>
                <w:sz w:val="24"/>
              </w:rPr>
              <w:t>重大事件</w:t>
            </w:r>
          </w:p>
        </w:tc>
        <w:tc>
          <w:tcPr>
            <w:tcW w:w="6996" w:type="dxa"/>
            <w:gridSpan w:val="10"/>
            <w:tcBorders>
              <w:top w:val="single" w:color="auto" w:sz="4" w:space="0"/>
              <w:left w:val="nil"/>
              <w:bottom w:val="single" w:color="auto" w:sz="4" w:space="0"/>
              <w:right w:val="single" w:color="auto" w:sz="12" w:space="0"/>
            </w:tcBorders>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续表1  企业从业人员情况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数量</w:t>
            </w: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年人均工资</w:t>
            </w:r>
          </w:p>
          <w:p>
            <w:pPr>
              <w:jc w:val="center"/>
              <w:rPr>
                <w:rFonts w:ascii="宋体" w:hAnsi="宋体"/>
                <w:b/>
                <w:bCs/>
                <w:sz w:val="24"/>
              </w:rPr>
            </w:pPr>
            <w:r>
              <w:rPr>
                <w:rFonts w:hint="eastAsia" w:ascii="宋体" w:hAnsi="宋体"/>
                <w:b/>
                <w:bCs/>
                <w:sz w:val="24"/>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企业从业人员总数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一、按岗位分类</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（一）经营管理人员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其中：企业高层管理人员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管理处主任（项目经理）</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管理员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（二）操作人员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其中：工程维修工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秩序维护员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109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清洁工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绿化工</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其他工种</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15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529" w:type="dxa"/>
            <w:gridSpan w:val="3"/>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二、按学历分类</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其中：博士研究生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硕士研究生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本科生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大专生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中专生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 xml:space="preserve">        高中以下</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sz w:val="24"/>
              </w:rPr>
              <w:t>三、</w:t>
            </w:r>
            <w:r>
              <w:rPr>
                <w:rFonts w:hint="eastAsia"/>
                <w:w w:val="95"/>
                <w:sz w:val="24"/>
              </w:rPr>
              <w:t>年度安置就业、再就业总人数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119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sz w:val="24"/>
              </w:rPr>
              <w:t>其中：接收应届本科毕业生</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安置部队复转退军人</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684" w:firstLineChars="300"/>
              <w:rPr>
                <w:rFonts w:ascii="宋体" w:hAnsi="宋体"/>
                <w:sz w:val="24"/>
              </w:rPr>
            </w:pPr>
            <w:r>
              <w:rPr>
                <w:rFonts w:hint="eastAsia"/>
                <w:w w:val="95"/>
                <w:sz w:val="24"/>
              </w:rPr>
              <w:t>安置下岗、失业人员再就业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接收农村务工人员</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hint="eastAsia" w:ascii="宋体" w:hAnsi="宋体" w:eastAsia="宋体"/>
                <w:sz w:val="24"/>
                <w:lang w:eastAsia="zh-CN"/>
              </w:rPr>
            </w:pPr>
            <w:r>
              <w:rPr>
                <w:rFonts w:hint="eastAsia"/>
                <w:sz w:val="24"/>
              </w:rPr>
              <w:t>接收建档立卡贫困</w:t>
            </w:r>
            <w:r>
              <w:rPr>
                <w:rFonts w:hint="eastAsia"/>
                <w:sz w:val="24"/>
                <w:lang w:val="en-US" w:eastAsia="zh-CN"/>
              </w:rPr>
              <w:t>劳动力</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ascii="宋体" w:hAnsi="宋体"/>
                <w:sz w:val="24"/>
              </w:rPr>
            </w:pPr>
            <w:r>
              <w:rPr>
                <w:rFonts w:hint="eastAsia"/>
                <w:sz w:val="24"/>
              </w:rPr>
              <w:t>接收残疾人群体</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125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人</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续表2  物业管理项目情况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项目数</w:t>
            </w:r>
          </w:p>
          <w:p>
            <w:pPr>
              <w:jc w:val="center"/>
              <w:rPr>
                <w:rFonts w:ascii="宋体" w:hAnsi="宋体"/>
                <w:b/>
                <w:bCs/>
                <w:sz w:val="24"/>
              </w:rPr>
            </w:pPr>
            <w:r>
              <w:rPr>
                <w:rFonts w:hint="eastAsia" w:ascii="宋体" w:hAnsi="宋体"/>
                <w:b/>
                <w:bCs/>
                <w:sz w:val="24"/>
              </w:rPr>
              <w:t>（个）</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房屋建筑面积</w:t>
            </w:r>
          </w:p>
          <w:p>
            <w:pPr>
              <w:jc w:val="center"/>
              <w:rPr>
                <w:rFonts w:ascii="宋体" w:hAnsi="宋体"/>
                <w:b/>
                <w:bCs/>
                <w:sz w:val="24"/>
              </w:rPr>
            </w:pPr>
            <w:r>
              <w:rPr>
                <w:rFonts w:hint="eastAsia" w:ascii="宋体" w:hAnsi="宋体"/>
                <w:b/>
                <w:bCs/>
                <w:sz w:val="24"/>
              </w:rPr>
              <w:t>（万m</w:t>
            </w:r>
            <w:r>
              <w:rPr>
                <w:rFonts w:hint="eastAsia" w:ascii="宋体" w:hAnsi="宋体"/>
                <w:b/>
                <w:bCs/>
                <w:sz w:val="24"/>
                <w:vertAlign w:val="superscript"/>
              </w:rPr>
              <w:t>2</w:t>
            </w:r>
            <w:r>
              <w:rPr>
                <w:rFonts w:hint="eastAsia" w:ascii="宋体" w:hAnsi="宋体"/>
                <w:b/>
                <w:bCs/>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 xml:space="preserve">一、管理物业项目总数     </w:t>
            </w:r>
          </w:p>
        </w:tc>
        <w:tc>
          <w:tcPr>
            <w:tcW w:w="96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201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1.住宅物业项目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其中：多层住宅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高层住宅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独立式住宅</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r>
              <w:rPr>
                <w:rFonts w:hint="eastAsia" w:ascii="宋体" w:hAnsi="宋体"/>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2.办公物业项目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3.工业园区物业项目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207</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4.其他类型项目  </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208</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其中：学校物业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209</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医院物业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210</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商业物业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场馆物业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其他物业</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二、物业顾问项目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三、保障性住房项目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四、合同储备项目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216</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续表3  企业基本业务外包情况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项目数（个）</w:t>
            </w: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房屋建筑面积</w:t>
            </w:r>
          </w:p>
          <w:p>
            <w:pPr>
              <w:jc w:val="center"/>
              <w:rPr>
                <w:rFonts w:ascii="宋体" w:hAnsi="宋体"/>
                <w:b/>
                <w:bCs/>
                <w:sz w:val="24"/>
              </w:rPr>
            </w:pPr>
            <w:r>
              <w:rPr>
                <w:rFonts w:hint="eastAsia" w:ascii="宋体" w:hAnsi="宋体"/>
                <w:b/>
                <w:bCs/>
                <w:sz w:val="24"/>
              </w:rPr>
              <w:t>（万m</w:t>
            </w:r>
            <w:r>
              <w:rPr>
                <w:rFonts w:hint="eastAsia" w:ascii="宋体" w:hAnsi="宋体"/>
                <w:b/>
                <w:bCs/>
                <w:sz w:val="24"/>
                <w:vertAlign w:val="superscript"/>
              </w:rPr>
              <w:t>2</w:t>
            </w:r>
            <w:r>
              <w:rPr>
                <w:rFonts w:hint="eastAsia" w:ascii="宋体" w:hAnsi="宋体"/>
                <w:b/>
                <w:bCs/>
                <w:sz w:val="24"/>
              </w:rPr>
              <w:t>）</w:t>
            </w: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外包单位投入人数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b/>
                <w:bCs/>
                <w:sz w:val="24"/>
              </w:rPr>
            </w:pPr>
            <w:r>
              <w:rPr>
                <w:rFonts w:hint="eastAsia" w:ascii="宋体" w:hAnsi="宋体"/>
                <w:b/>
                <w:bCs/>
                <w:sz w:val="24"/>
              </w:rPr>
              <w:t>企业外包项目合计</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301</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一、设备维修养护业务外包项目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302</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二、秩序维护业务外包项目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303</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三、保洁业务外包项目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304</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四、绿化业务外包项目</w:t>
            </w:r>
          </w:p>
        </w:tc>
        <w:tc>
          <w:tcPr>
            <w:tcW w:w="960"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305</w:t>
            </w:r>
          </w:p>
        </w:tc>
        <w:tc>
          <w:tcPr>
            <w:tcW w:w="1398"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763" w:type="dxa"/>
            <w:gridSpan w:val="4"/>
            <w:tcBorders>
              <w:top w:val="single" w:color="auto" w:sz="4" w:space="0"/>
              <w:left w:val="nil"/>
              <w:bottom w:val="single" w:color="auto" w:sz="4" w:space="0"/>
              <w:right w:val="single" w:color="auto" w:sz="4" w:space="0"/>
            </w:tcBorders>
            <w:vAlign w:val="center"/>
          </w:tcPr>
          <w:p>
            <w:pPr>
              <w:jc w:val="center"/>
              <w:rPr>
                <w:rFonts w:ascii="宋体" w:hAnsi="宋体"/>
                <w:sz w:val="24"/>
              </w:rPr>
            </w:pPr>
          </w:p>
        </w:tc>
        <w:tc>
          <w:tcPr>
            <w:tcW w:w="1326" w:type="dxa"/>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续表4  企业经营情况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指标名称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szCs w:val="32"/>
              </w:rPr>
            </w:pPr>
            <w:r>
              <w:rPr>
                <w:rFonts w:hint="eastAsia" w:ascii="宋体" w:hAnsi="宋体"/>
                <w:sz w:val="24"/>
                <w:szCs w:val="32"/>
              </w:rPr>
              <w:t>一、总资产</w:t>
            </w:r>
          </w:p>
        </w:tc>
        <w:tc>
          <w:tcPr>
            <w:tcW w:w="98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sz w:val="24"/>
                <w:szCs w:val="32"/>
              </w:rPr>
            </w:pPr>
            <w:r>
              <w:rPr>
                <w:rFonts w:hint="eastAsia" w:ascii="宋体" w:hAnsi="宋体"/>
                <w:sz w:val="24"/>
                <w:szCs w:val="32"/>
              </w:rPr>
              <w:t>401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szCs w:val="32"/>
              </w:rPr>
            </w:pPr>
            <w:r>
              <w:rPr>
                <w:rFonts w:hint="eastAsia" w:ascii="宋体" w:hAnsi="宋体"/>
                <w:sz w:val="24"/>
                <w:szCs w:val="32"/>
              </w:rPr>
              <w:t xml:space="preserve">    其中：净资产</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rPr>
                <w:rFonts w:ascii="宋体" w:hAnsi="宋体"/>
                <w:sz w:val="24"/>
              </w:rPr>
            </w:pPr>
            <w:r>
              <w:rPr>
                <w:rFonts w:hint="eastAsia" w:ascii="宋体" w:hAnsi="宋体"/>
                <w:sz w:val="24"/>
              </w:rPr>
              <w:t>二、年经营总收入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（一）物业服务费收入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1.住宅物业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2.办公物业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3.工业园区物业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4.其他类型项目  </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其中：学校物业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409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医院物业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left"/>
              <w:rPr>
                <w:rFonts w:hint="eastAsia" w:ascii="宋体" w:hAnsi="宋体"/>
                <w:sz w:val="24"/>
              </w:rPr>
            </w:pPr>
            <w:r>
              <w:rPr>
                <w:rFonts w:hint="eastAsia" w:ascii="宋体" w:hAnsi="宋体"/>
                <w:sz w:val="24"/>
              </w:rPr>
              <w:t xml:space="preserve">        商业物业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场馆物业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其他物业</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color w:val="auto"/>
                <w:sz w:val="24"/>
                <w:u w:val="none"/>
              </w:rPr>
              <w:t>（二）多种经营收入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szCs w:val="32"/>
              </w:rPr>
              <w:t>414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1.社区服务收入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其中：社区电商服务收入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社区房屋经纪收入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社区家政服务收入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社区养老服务收入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419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社区其他服务收入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2.顾问咨询收入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FF0000"/>
                <w:sz w:val="24"/>
                <w:u w:val="single"/>
              </w:rPr>
            </w:pPr>
            <w:r>
              <w:rPr>
                <w:rFonts w:hint="eastAsia" w:ascii="宋体" w:hAnsi="宋体"/>
                <w:sz w:val="24"/>
              </w:rPr>
              <w:t xml:space="preserve">  3.其它业务收入</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三、营业成本</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423</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其中：人员费用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424</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jc w:val="left"/>
              <w:rPr>
                <w:rFonts w:hint="eastAsia" w:ascii="宋体" w:hAnsi="宋体"/>
                <w:sz w:val="24"/>
              </w:rPr>
            </w:pPr>
            <w:r>
              <w:rPr>
                <w:rFonts w:hint="eastAsia" w:ascii="宋体" w:hAnsi="宋体"/>
                <w:sz w:val="24"/>
              </w:rPr>
              <w:t>物业共用部位共用设施设备日常运行和维护费用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425</w:t>
            </w:r>
          </w:p>
        </w:tc>
        <w:tc>
          <w:tcPr>
            <w:tcW w:w="1377" w:type="dxa"/>
            <w:tcBorders>
              <w:top w:val="single" w:color="auto" w:sz="4" w:space="0"/>
              <w:left w:val="nil"/>
              <w:bottom w:val="single" w:color="auto" w:sz="4" w:space="0"/>
              <w:right w:val="single" w:color="auto" w:sz="4" w:space="0"/>
            </w:tcBorders>
            <w:vAlign w:val="center"/>
          </w:tcPr>
          <w:p>
            <w:pPr>
              <w:jc w:val="center"/>
              <w:rPr>
                <w:sz w:val="24"/>
                <w:szCs w:val="32"/>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rPr>
                <w:rFonts w:hint="eastAsia" w:ascii="宋体" w:hAnsi="宋体"/>
                <w:sz w:val="24"/>
              </w:rPr>
            </w:pPr>
            <w:r>
              <w:rPr>
                <w:rFonts w:hint="eastAsia" w:ascii="宋体" w:hAnsi="宋体"/>
                <w:sz w:val="24"/>
              </w:rPr>
              <w:t>绿化养护费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清洁卫生费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427</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秩序维护费</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428</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720" w:firstLineChars="300"/>
              <w:jc w:val="left"/>
              <w:rPr>
                <w:rFonts w:hint="eastAsia" w:ascii="宋体" w:hAnsi="宋体"/>
                <w:sz w:val="24"/>
              </w:rPr>
            </w:pPr>
            <w:r>
              <w:rPr>
                <w:rFonts w:hint="eastAsia" w:ascii="宋体" w:hAnsi="宋体"/>
                <w:sz w:val="24"/>
              </w:rPr>
              <w:t>物业共用部位共用设施设备及公众责任保险费用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429</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办公费用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430</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 xml:space="preserve">      其它费用</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431</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四、利润总额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432</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五、年净利润</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433</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ind w:firstLine="240" w:firstLineChars="100"/>
              <w:rPr>
                <w:rFonts w:hint="eastAsia" w:ascii="宋体" w:hAnsi="宋体"/>
                <w:sz w:val="24"/>
              </w:rPr>
            </w:pPr>
            <w:r>
              <w:rPr>
                <w:rFonts w:hint="eastAsia" w:ascii="宋体" w:hAnsi="宋体"/>
                <w:sz w:val="24"/>
              </w:rPr>
              <w:t>其中：多种经营净利润</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434</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六、年度纳税总额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435</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七、企业捐赠总额</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szCs w:val="32"/>
              </w:rPr>
            </w:pPr>
            <w:r>
              <w:rPr>
                <w:rFonts w:hint="eastAsia" w:ascii="宋体" w:hAnsi="宋体"/>
                <w:sz w:val="24"/>
              </w:rPr>
              <w:t>436</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万元</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续表5  业主满意度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一、业主满意度测评分值</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二、第三方测评机构名称</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三、业主满意度测评的抽样率（%）</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b/>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ascii="宋体" w:hAnsi="宋体"/>
                <w:sz w:val="24"/>
              </w:rPr>
            </w:pPr>
            <w:r>
              <w:rPr>
                <w:rFonts w:hint="eastAsia" w:ascii="宋体" w:hAnsi="宋体"/>
                <w:sz w:val="24"/>
              </w:rPr>
              <w:t>四、业主满意度测评内容（多选）</w:t>
            </w:r>
          </w:p>
        </w:tc>
        <w:tc>
          <w:tcPr>
            <w:tcW w:w="5447" w:type="dxa"/>
            <w:gridSpan w:val="9"/>
            <w:tcBorders>
              <w:top w:val="single" w:color="auto" w:sz="4" w:space="0"/>
              <w:left w:val="nil"/>
              <w:bottom w:val="single" w:color="auto" w:sz="4" w:space="0"/>
              <w:right w:val="single" w:color="auto" w:sz="12" w:space="0"/>
            </w:tcBorders>
            <w:vAlign w:val="center"/>
          </w:tcPr>
          <w:p>
            <w:pPr>
              <w:rPr>
                <w:rFonts w:ascii="宋体" w:hAnsi="宋体"/>
                <w:sz w:val="24"/>
              </w:rPr>
            </w:pPr>
            <w:r>
              <w:rPr>
                <w:rFonts w:hint="eastAsia" w:ascii="宋体" w:hAnsi="宋体"/>
                <w:sz w:val="24"/>
              </w:rPr>
              <w:t>□总体服务 □客户服务 □秩序维护服务</w:t>
            </w:r>
          </w:p>
          <w:p>
            <w:pPr>
              <w:rPr>
                <w:rFonts w:ascii="宋体" w:hAnsi="宋体"/>
                <w:sz w:val="24"/>
              </w:rPr>
            </w:pPr>
            <w:r>
              <w:rPr>
                <w:rFonts w:hint="eastAsia" w:ascii="宋体" w:hAnsi="宋体"/>
                <w:sz w:val="24"/>
              </w:rPr>
              <w:t>□保洁服务 □维修服务 □绿化养护服务</w:t>
            </w:r>
          </w:p>
          <w:p>
            <w:pPr>
              <w:rPr>
                <w:rFonts w:ascii="宋体" w:hAnsi="宋体"/>
                <w:sz w:val="24"/>
              </w:rPr>
            </w:pPr>
            <w:r>
              <w:rPr>
                <w:rFonts w:hint="eastAsia" w:ascii="宋体" w:hAnsi="宋体"/>
                <w:sz w:val="24"/>
              </w:rPr>
              <w:t>□便民服务 □企业品牌 □社区文化活动</w:t>
            </w:r>
          </w:p>
          <w:p>
            <w:pPr>
              <w:rPr>
                <w:rFonts w:ascii="宋体" w:hAnsi="宋体"/>
                <w:sz w:val="24"/>
              </w:rPr>
            </w:pPr>
            <w:r>
              <w:rPr>
                <w:rFonts w:hint="eastAsia" w:ascii="宋体" w:hAnsi="宋体"/>
                <w:sz w:val="24"/>
              </w:rPr>
              <w:t xml:space="preserve">□其它服务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104" w:type="dxa"/>
            <w:gridSpan w:val="12"/>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续表6  其它指标数据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b/>
                <w:bCs/>
                <w:sz w:val="24"/>
              </w:rPr>
              <w:t>指标名称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代码</w:t>
            </w:r>
          </w:p>
        </w:tc>
        <w:tc>
          <w:tcPr>
            <w:tcW w:w="1377" w:type="dxa"/>
            <w:tcBorders>
              <w:top w:val="single" w:color="auto" w:sz="4" w:space="0"/>
              <w:left w:val="nil"/>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计量单位</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ascii="宋体" w:hAnsi="宋体"/>
                <w:b/>
                <w:bCs/>
                <w:sz w:val="24"/>
              </w:rPr>
            </w:pPr>
            <w:r>
              <w:rPr>
                <w:rFonts w:hint="eastAsia" w:ascii="宋体" w:hAnsi="宋体"/>
                <w:b/>
                <w:bCs/>
                <w:sz w:val="24"/>
              </w:rPr>
              <w:t>数量/明细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rPr>
            </w:pPr>
            <w:r>
              <w:rPr>
                <w:rFonts w:hint="eastAsia" w:ascii="宋体" w:hAnsi="宋体"/>
                <w:sz w:val="24"/>
              </w:rPr>
              <w:t>一、收购物业服务企业数量</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601</w:t>
            </w:r>
          </w:p>
        </w:tc>
        <w:tc>
          <w:tcPr>
            <w:tcW w:w="1377" w:type="dxa"/>
            <w:tcBorders>
              <w:top w:val="single" w:color="auto" w:sz="4" w:space="0"/>
              <w:left w:val="nil"/>
              <w:bottom w:val="single" w:color="auto" w:sz="4" w:space="0"/>
              <w:right w:val="single" w:color="auto" w:sz="4" w:space="0"/>
            </w:tcBorders>
            <w:vAlign w:val="center"/>
          </w:tcPr>
          <w:p>
            <w:pPr>
              <w:widowControl/>
              <w:jc w:val="center"/>
              <w:rPr>
                <w:rFonts w:ascii="宋体" w:hAnsi="宋体"/>
                <w:sz w:val="24"/>
              </w:rPr>
            </w:pPr>
            <w:r>
              <w:rPr>
                <w:rFonts w:hint="eastAsia" w:ascii="宋体" w:hAnsi="宋体"/>
                <w:sz w:val="24"/>
              </w:rPr>
              <w:t>家</w:t>
            </w:r>
          </w:p>
        </w:tc>
        <w:tc>
          <w:tcPr>
            <w:tcW w:w="3089" w:type="dxa"/>
            <w:gridSpan w:val="5"/>
            <w:tcBorders>
              <w:top w:val="single" w:color="auto" w:sz="4" w:space="0"/>
              <w:left w:val="nil"/>
              <w:bottom w:val="single" w:color="auto" w:sz="4" w:space="0"/>
              <w:right w:val="single" w:color="auto" w:sz="12" w:space="0"/>
            </w:tcBorders>
            <w:vAlign w:val="center"/>
          </w:tcPr>
          <w:p>
            <w:pPr>
              <w:widowControl/>
              <w:jc w:val="center"/>
              <w:rPr>
                <w:rFonts w:ascii="宋体" w:hAnsi="宋体"/>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二、收购物业管理面积</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602</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万㎡</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三、收购物业服务企业名称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603</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四、新进入具体城市名称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604</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五、物业管理项目续约率</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605</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sz w:val="24"/>
              </w:rPr>
            </w:pPr>
            <w:r>
              <w:rPr>
                <w:rFonts w:hint="eastAsia" w:ascii="宋体" w:hAnsi="宋体"/>
                <w:sz w:val="24"/>
              </w:rPr>
              <w:t>六、住宅物业服务总户数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ascii="宋体" w:hAnsi="宋体"/>
                <w:sz w:val="24"/>
              </w:rPr>
            </w:pPr>
            <w:r>
              <w:rPr>
                <w:rFonts w:hint="eastAsia" w:ascii="宋体" w:hAnsi="宋体"/>
                <w:sz w:val="24"/>
              </w:rPr>
              <w:t>606</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24"/>
              </w:rPr>
            </w:pPr>
            <w:r>
              <w:rPr>
                <w:rFonts w:hint="eastAsia" w:ascii="宋体" w:hAnsi="宋体"/>
                <w:sz w:val="24"/>
              </w:rPr>
              <w:t>万户</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b/>
                <w:bCs/>
              </w:rPr>
            </w:pPr>
            <w:r>
              <w:rPr>
                <w:rFonts w:hint="eastAsia"/>
                <w:b/>
                <w:bCs/>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val="en-US" w:eastAsia="zh-CN"/>
              </w:rPr>
              <w:t>七</w:t>
            </w:r>
            <w:r>
              <w:rPr>
                <w:rFonts w:hint="eastAsia" w:ascii="宋体" w:hAnsi="宋体"/>
                <w:sz w:val="24"/>
              </w:rPr>
              <w:t>、党组织建立和党建工作双覆盖</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rPr>
              <w:t>6</w:t>
            </w:r>
            <w:r>
              <w:rPr>
                <w:rFonts w:hint="eastAsia" w:ascii="宋体" w:hAnsi="宋体"/>
                <w:sz w:val="24"/>
                <w:lang w:val="en-US" w:eastAsia="zh-CN"/>
              </w:rPr>
              <w:t>07</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ascii="Calibri" w:hAnsi="Calibri" w:eastAsia="宋体" w:cs="Times New Roman"/>
                <w:kern w:val="2"/>
                <w:sz w:val="24"/>
                <w:szCs w:val="24"/>
                <w:lang w:val="en-US" w:eastAsia="zh-CN" w:bidi="ar-SA"/>
              </w:rPr>
            </w:pPr>
            <w:r>
              <w:rPr>
                <w:rFonts w:hint="eastAsia"/>
                <w:sz w:val="24"/>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57" w:type="dxa"/>
            <w:gridSpan w:val="3"/>
            <w:tcBorders>
              <w:top w:val="single" w:color="auto" w:sz="4" w:space="0"/>
              <w:left w:val="single" w:color="auto" w:sz="12" w:space="0"/>
              <w:bottom w:val="single" w:color="auto" w:sz="4" w:space="0"/>
              <w:right w:val="single" w:color="auto" w:sz="4" w:space="0"/>
            </w:tcBorders>
            <w:vAlign w:val="center"/>
          </w:tcPr>
          <w:p>
            <w:pPr>
              <w:rPr>
                <w:rFonts w:hint="eastAsia" w:ascii="宋体" w:hAnsi="宋体" w:eastAsia="宋体" w:cs="Times New Roman"/>
                <w:kern w:val="2"/>
                <w:sz w:val="24"/>
                <w:szCs w:val="24"/>
                <w:lang w:val="en-US" w:eastAsia="zh-CN" w:bidi="ar-SA"/>
              </w:rPr>
            </w:pPr>
            <w:r>
              <w:rPr>
                <w:rFonts w:hint="eastAsia" w:ascii="宋体" w:hAnsi="宋体"/>
                <w:sz w:val="24"/>
                <w:lang w:val="en-US" w:eastAsia="zh-CN"/>
              </w:rPr>
              <w:t>八</w:t>
            </w:r>
            <w:r>
              <w:rPr>
                <w:rFonts w:hint="eastAsia" w:ascii="宋体" w:hAnsi="宋体"/>
                <w:sz w:val="24"/>
              </w:rPr>
              <w:t>、党组织</w:t>
            </w:r>
            <w:r>
              <w:rPr>
                <w:rFonts w:hint="eastAsia" w:ascii="宋体" w:hAnsi="宋体"/>
                <w:sz w:val="24"/>
                <w:lang w:val="en-US" w:eastAsia="zh-CN"/>
              </w:rPr>
              <w:t>或党员</w:t>
            </w:r>
            <w:r>
              <w:rPr>
                <w:rFonts w:hint="eastAsia" w:ascii="宋体" w:hAnsi="宋体"/>
                <w:sz w:val="24"/>
              </w:rPr>
              <w:t>获得省级（省会城市）政府以上部门表彰</w:t>
            </w:r>
          </w:p>
        </w:tc>
        <w:tc>
          <w:tcPr>
            <w:tcW w:w="981"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cs="Times New Roman"/>
                <w:kern w:val="2"/>
                <w:sz w:val="24"/>
                <w:szCs w:val="24"/>
                <w:lang w:val="en-US" w:eastAsia="zh-CN" w:bidi="ar-SA"/>
              </w:rPr>
            </w:pPr>
            <w:r>
              <w:rPr>
                <w:rFonts w:hint="eastAsia" w:ascii="宋体" w:hAnsi="宋体"/>
                <w:sz w:val="24"/>
              </w:rPr>
              <w:t>6</w:t>
            </w:r>
            <w:r>
              <w:rPr>
                <w:rFonts w:hint="eastAsia" w:ascii="宋体" w:hAnsi="宋体"/>
                <w:sz w:val="24"/>
                <w:lang w:val="en-US" w:eastAsia="zh-CN"/>
              </w:rPr>
              <w:t>08</w:t>
            </w:r>
          </w:p>
        </w:tc>
        <w:tc>
          <w:tcPr>
            <w:tcW w:w="1377"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rPr>
              <w:t>-</w:t>
            </w:r>
          </w:p>
        </w:tc>
        <w:tc>
          <w:tcPr>
            <w:tcW w:w="3089" w:type="dxa"/>
            <w:gridSpan w:val="5"/>
            <w:tcBorders>
              <w:top w:val="single" w:color="auto" w:sz="4" w:space="0"/>
              <w:left w:val="nil"/>
              <w:bottom w:val="single" w:color="auto" w:sz="4" w:space="0"/>
              <w:right w:val="single" w:color="auto" w:sz="12" w:space="0"/>
            </w:tcBorders>
            <w:vAlign w:val="center"/>
          </w:tcPr>
          <w:p>
            <w:pPr>
              <w:jc w:val="center"/>
              <w:rPr>
                <w:rFonts w:hint="eastAsia" w:ascii="Calibri" w:hAnsi="Calibri" w:eastAsia="宋体" w:cs="Times New Roman"/>
                <w:kern w:val="2"/>
                <w:sz w:val="24"/>
                <w:szCs w:val="24"/>
                <w:lang w:val="en-US" w:eastAsia="zh-CN" w:bidi="ar-SA"/>
              </w:rPr>
            </w:pPr>
            <w:r>
              <w:rPr>
                <w:rFonts w:hint="eastAsia"/>
                <w:sz w:val="24"/>
              </w:rPr>
              <w:t>□是  □否</w:t>
            </w:r>
          </w:p>
        </w:tc>
      </w:tr>
    </w:tbl>
    <w:p>
      <w:pPr>
        <w:jc w:val="center"/>
        <w:rPr>
          <w:rFonts w:hint="eastAsia" w:ascii="宋体" w:hAnsi="宋体"/>
          <w:b/>
          <w:bCs/>
          <w:sz w:val="24"/>
        </w:rPr>
      </w:pPr>
      <w:r>
        <w:rPr>
          <w:rFonts w:hint="eastAsia" w:ascii="宋体" w:hAnsi="宋体"/>
          <w:b/>
          <w:bCs/>
          <w:sz w:val="24"/>
        </w:rPr>
        <w:br w:type="page"/>
      </w:r>
    </w:p>
    <w:tbl>
      <w:tblPr>
        <w:tblStyle w:val="5"/>
        <w:tblW w:w="91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56"/>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9104" w:type="dxa"/>
            <w:gridSpan w:val="3"/>
            <w:tcBorders>
              <w:top w:val="single" w:color="auto" w:sz="4" w:space="0"/>
              <w:left w:val="single" w:color="auto" w:sz="12" w:space="0"/>
              <w:bottom w:val="single" w:color="auto" w:sz="4" w:space="0"/>
              <w:right w:val="single" w:color="auto" w:sz="12" w:space="0"/>
            </w:tcBorders>
            <w:vAlign w:val="center"/>
          </w:tcPr>
          <w:p>
            <w:pPr>
              <w:jc w:val="center"/>
              <w:rPr>
                <w:rFonts w:ascii="宋体" w:hAnsi="宋体"/>
                <w:sz w:val="24"/>
              </w:rPr>
            </w:pPr>
            <w:r>
              <w:rPr>
                <w:rFonts w:hint="eastAsia" w:ascii="宋体" w:hAnsi="宋体"/>
                <w:b/>
                <w:bCs/>
                <w:sz w:val="24"/>
              </w:rPr>
              <w:t>续表7  企业简介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标题</w:t>
            </w:r>
          </w:p>
        </w:tc>
        <w:tc>
          <w:tcPr>
            <w:tcW w:w="7608" w:type="dxa"/>
            <w:gridSpan w:val="2"/>
            <w:tcBorders>
              <w:top w:val="single" w:color="auto" w:sz="4" w:space="0"/>
              <w:left w:val="nil"/>
              <w:bottom w:val="single" w:color="auto" w:sz="4" w:space="0"/>
              <w:right w:val="single" w:color="auto" w:sz="12"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企业</w:t>
            </w:r>
          </w:p>
          <w:p>
            <w:pPr>
              <w:spacing w:line="360" w:lineRule="auto"/>
              <w:jc w:val="center"/>
              <w:rPr>
                <w:rFonts w:ascii="宋体" w:hAnsi="宋体"/>
                <w:sz w:val="24"/>
              </w:rPr>
            </w:pPr>
            <w:r>
              <w:rPr>
                <w:rFonts w:hint="eastAsia" w:ascii="宋体" w:hAnsi="宋体"/>
                <w:sz w:val="24"/>
              </w:rPr>
              <w:t>情况</w:t>
            </w:r>
          </w:p>
          <w:p>
            <w:pPr>
              <w:spacing w:line="360" w:lineRule="auto"/>
              <w:jc w:val="center"/>
              <w:rPr>
                <w:rFonts w:ascii="宋体" w:hAnsi="宋体"/>
                <w:sz w:val="24"/>
              </w:rPr>
            </w:pPr>
            <w:r>
              <w:rPr>
                <w:rFonts w:hint="eastAsia" w:ascii="宋体" w:hAnsi="宋体"/>
                <w:sz w:val="24"/>
              </w:rPr>
              <w:t>介绍</w:t>
            </w:r>
          </w:p>
        </w:tc>
        <w:tc>
          <w:tcPr>
            <w:tcW w:w="7608" w:type="dxa"/>
            <w:gridSpan w:val="2"/>
            <w:tcBorders>
              <w:top w:val="single" w:color="auto" w:sz="4" w:space="0"/>
              <w:left w:val="nil"/>
              <w:bottom w:val="single" w:color="auto" w:sz="4" w:space="0"/>
              <w:right w:val="single" w:color="auto" w:sz="12" w:space="0"/>
            </w:tcBorders>
          </w:tcPr>
          <w:p>
            <w:pPr>
              <w:spacing w:line="360" w:lineRule="auto"/>
              <w:rPr>
                <w:rFonts w:ascii="宋体" w:hAnsi="宋体"/>
                <w:sz w:val="24"/>
              </w:rPr>
            </w:pPr>
            <w:r>
              <w:rPr>
                <w:rFonts w:hint="eastAsia" w:ascii="宋体" w:hAnsi="宋体"/>
                <w:sz w:val="24"/>
              </w:rPr>
              <w:t>包括基本情况简介，企业经营管理理念、服务特色和商业模式，企业发展目标和发展战略等，可另附表。</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9" w:hRule="atLeast"/>
          <w:jc w:val="center"/>
        </w:trPr>
        <w:tc>
          <w:tcPr>
            <w:tcW w:w="1496" w:type="dxa"/>
            <w:tcBorders>
              <w:top w:val="single" w:color="auto" w:sz="4" w:space="0"/>
              <w:left w:val="single" w:color="auto" w:sz="12"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企业</w:t>
            </w:r>
          </w:p>
          <w:p>
            <w:pPr>
              <w:spacing w:line="360" w:lineRule="auto"/>
              <w:jc w:val="center"/>
              <w:rPr>
                <w:rFonts w:ascii="宋体" w:hAnsi="宋体"/>
                <w:sz w:val="24"/>
              </w:rPr>
            </w:pPr>
            <w:r>
              <w:rPr>
                <w:rFonts w:hint="eastAsia" w:ascii="宋体" w:hAnsi="宋体"/>
                <w:sz w:val="24"/>
              </w:rPr>
              <w:t>党建</w:t>
            </w:r>
          </w:p>
          <w:p>
            <w:pPr>
              <w:spacing w:line="360" w:lineRule="auto"/>
              <w:jc w:val="center"/>
              <w:rPr>
                <w:rFonts w:ascii="宋体" w:hAnsi="宋体"/>
                <w:sz w:val="24"/>
              </w:rPr>
            </w:pPr>
            <w:r>
              <w:rPr>
                <w:rFonts w:hint="eastAsia" w:ascii="宋体" w:hAnsi="宋体"/>
                <w:sz w:val="24"/>
              </w:rPr>
              <w:t>工作</w:t>
            </w:r>
          </w:p>
          <w:p>
            <w:pPr>
              <w:spacing w:line="360" w:lineRule="auto"/>
              <w:jc w:val="center"/>
              <w:rPr>
                <w:rFonts w:ascii="宋体" w:hAnsi="宋体"/>
                <w:sz w:val="24"/>
              </w:rPr>
            </w:pPr>
            <w:r>
              <w:rPr>
                <w:rFonts w:hint="eastAsia" w:ascii="宋体" w:hAnsi="宋体"/>
                <w:sz w:val="24"/>
              </w:rPr>
              <w:t>情况</w:t>
            </w:r>
          </w:p>
        </w:tc>
        <w:tc>
          <w:tcPr>
            <w:tcW w:w="7608" w:type="dxa"/>
            <w:gridSpan w:val="2"/>
            <w:tcBorders>
              <w:top w:val="single" w:color="auto" w:sz="4" w:space="0"/>
              <w:left w:val="nil"/>
              <w:bottom w:val="single" w:color="auto" w:sz="4" w:space="0"/>
              <w:right w:val="single" w:color="auto" w:sz="12" w:space="0"/>
            </w:tcBorders>
          </w:tcPr>
          <w:p>
            <w:pP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59" w:hRule="atLeast"/>
          <w:jc w:val="center"/>
        </w:trPr>
        <w:tc>
          <w:tcPr>
            <w:tcW w:w="4552" w:type="dxa"/>
            <w:gridSpan w:val="2"/>
            <w:tcBorders>
              <w:top w:val="single" w:color="auto" w:sz="4" w:space="0"/>
              <w:left w:val="single" w:color="auto" w:sz="12" w:space="0"/>
              <w:bottom w:val="single" w:color="auto" w:sz="12" w:space="0"/>
              <w:right w:val="single" w:color="auto" w:sz="4" w:space="0"/>
            </w:tcBorders>
            <w:vAlign w:val="center"/>
          </w:tcPr>
          <w:p>
            <w:pPr>
              <w:spacing w:line="360" w:lineRule="auto"/>
              <w:rPr>
                <w:rFonts w:ascii="宋体" w:hAnsi="宋体"/>
                <w:sz w:val="24"/>
              </w:rPr>
            </w:pPr>
            <w:r>
              <w:rPr>
                <w:rFonts w:hint="eastAsia" w:ascii="宋体" w:hAnsi="宋体"/>
                <w:sz w:val="24"/>
                <w:lang w:val="en-US" w:eastAsia="zh-CN"/>
              </w:rPr>
              <w:t>物业服务企业申报</w:t>
            </w:r>
            <w:r>
              <w:rPr>
                <w:rFonts w:hint="eastAsia" w:ascii="宋体" w:hAnsi="宋体"/>
                <w:sz w:val="24"/>
              </w:rPr>
              <w:t>意见：</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公</w:t>
            </w:r>
            <w:r>
              <w:rPr>
                <w:rFonts w:hint="eastAsia" w:ascii="宋体" w:hAnsi="宋体"/>
                <w:sz w:val="24"/>
              </w:rPr>
              <w:t xml:space="preserve">  章：</w:t>
            </w:r>
          </w:p>
          <w:p>
            <w:pPr>
              <w:rPr>
                <w:rFonts w:ascii="宋体" w:hAnsi="宋体"/>
                <w:sz w:val="24"/>
              </w:rPr>
            </w:pPr>
          </w:p>
          <w:p>
            <w:pPr>
              <w:jc w:val="right"/>
              <w:rPr>
                <w:rFonts w:ascii="宋体" w:hAnsi="宋体"/>
                <w:sz w:val="24"/>
              </w:rPr>
            </w:pPr>
            <w:r>
              <w:rPr>
                <w:rFonts w:hint="eastAsia" w:ascii="宋体" w:hAnsi="宋体"/>
                <w:sz w:val="24"/>
              </w:rPr>
              <w:t>年    月    日</w:t>
            </w:r>
          </w:p>
        </w:tc>
        <w:tc>
          <w:tcPr>
            <w:tcW w:w="4552" w:type="dxa"/>
            <w:tcBorders>
              <w:top w:val="single" w:color="auto" w:sz="4" w:space="0"/>
              <w:left w:val="nil"/>
              <w:bottom w:val="single" w:color="auto" w:sz="12" w:space="0"/>
              <w:right w:val="single" w:color="auto" w:sz="12" w:space="0"/>
            </w:tcBorders>
            <w:vAlign w:val="center"/>
          </w:tcPr>
          <w:p>
            <w:pPr>
              <w:spacing w:line="360" w:lineRule="auto"/>
              <w:rPr>
                <w:rFonts w:ascii="宋体" w:hAnsi="宋体"/>
                <w:sz w:val="24"/>
              </w:rPr>
            </w:pPr>
            <w:r>
              <w:rPr>
                <w:rFonts w:hint="eastAsia" w:ascii="宋体" w:hAnsi="宋体"/>
                <w:sz w:val="24"/>
              </w:rPr>
              <w:t>所在地方物业管理协会意见：</w:t>
            </w:r>
          </w:p>
          <w:p>
            <w:pPr>
              <w:spacing w:line="360" w:lineRule="auto"/>
              <w:jc w:val="center"/>
              <w:rPr>
                <w:rFonts w:ascii="宋体" w:hAnsi="宋体"/>
                <w:sz w:val="24"/>
              </w:rPr>
            </w:pPr>
          </w:p>
          <w:p>
            <w:pPr>
              <w:spacing w:line="360" w:lineRule="auto"/>
              <w:jc w:val="center"/>
              <w:rPr>
                <w:rFonts w:ascii="宋体" w:hAnsi="宋体"/>
                <w:sz w:val="24"/>
              </w:rPr>
            </w:pPr>
          </w:p>
          <w:p>
            <w:pPr>
              <w:spacing w:line="360" w:lineRule="auto"/>
              <w:jc w:val="center"/>
              <w:rPr>
                <w:rFonts w:ascii="宋体" w:hAnsi="宋体"/>
                <w:sz w:val="24"/>
              </w:rPr>
            </w:pPr>
          </w:p>
          <w:p>
            <w:pPr>
              <w:jc w:val="center"/>
              <w:rPr>
                <w:rFonts w:ascii="宋体" w:hAnsi="宋体"/>
                <w:sz w:val="24"/>
              </w:rPr>
            </w:pPr>
            <w:r>
              <w:rPr>
                <w:rFonts w:hint="eastAsia" w:ascii="宋体" w:hAnsi="宋体"/>
                <w:sz w:val="24"/>
              </w:rPr>
              <w:t xml:space="preserve">         </w:t>
            </w:r>
            <w:r>
              <w:rPr>
                <w:rFonts w:hint="eastAsia" w:ascii="宋体" w:hAnsi="宋体"/>
                <w:sz w:val="24"/>
                <w:lang w:val="en-US" w:eastAsia="zh-CN"/>
              </w:rPr>
              <w:t>公</w:t>
            </w:r>
            <w:r>
              <w:rPr>
                <w:rFonts w:hint="eastAsia" w:ascii="宋体" w:hAnsi="宋体"/>
                <w:sz w:val="24"/>
              </w:rPr>
              <w:t xml:space="preserve">  章：</w:t>
            </w:r>
          </w:p>
          <w:p>
            <w:pPr>
              <w:jc w:val="center"/>
              <w:rPr>
                <w:rFonts w:ascii="宋体" w:hAnsi="宋体"/>
                <w:sz w:val="24"/>
              </w:rPr>
            </w:pPr>
          </w:p>
          <w:p>
            <w:pPr>
              <w:jc w:val="right"/>
              <w:rPr>
                <w:rFonts w:ascii="宋体" w:hAnsi="宋体"/>
                <w:sz w:val="24"/>
              </w:rPr>
            </w:pPr>
            <w:r>
              <w:rPr>
                <w:rFonts w:hint="eastAsia" w:ascii="宋体" w:hAnsi="宋体"/>
                <w:sz w:val="24"/>
              </w:rPr>
              <w:t xml:space="preserve">               年    月    日</w:t>
            </w:r>
          </w:p>
        </w:tc>
      </w:tr>
    </w:tbl>
    <w:p>
      <w:pPr>
        <w:rPr>
          <w:rFonts w:hint="eastAsia" w:ascii="华文中宋" w:hAnsi="华文中宋" w:eastAsia="华文中宋"/>
          <w:b/>
          <w:bCs/>
          <w:sz w:val="28"/>
          <w:szCs w:val="28"/>
        </w:rPr>
      </w:pPr>
      <w:r>
        <w:rPr>
          <w:rFonts w:hint="eastAsia" w:ascii="华文中宋" w:hAnsi="华文中宋" w:eastAsia="华文中宋"/>
          <w:b/>
          <w:bCs/>
          <w:sz w:val="28"/>
          <w:szCs w:val="28"/>
        </w:rPr>
        <w:br w:type="page"/>
      </w:r>
    </w:p>
    <w:p>
      <w:pPr>
        <w:spacing w:line="560" w:lineRule="exact"/>
        <w:rPr>
          <w:rFonts w:ascii="华文中宋" w:hAnsi="华文中宋" w:eastAsia="华文中宋"/>
          <w:sz w:val="24"/>
        </w:rPr>
      </w:pPr>
      <w:r>
        <w:rPr>
          <w:rFonts w:hint="eastAsia" w:ascii="华文中宋" w:hAnsi="华文中宋" w:eastAsia="华文中宋"/>
          <w:b/>
          <w:bCs/>
          <w:sz w:val="28"/>
          <w:szCs w:val="28"/>
        </w:rPr>
        <w:t>填表说明</w:t>
      </w:r>
      <w:r>
        <w:rPr>
          <w:rFonts w:hint="eastAsia" w:ascii="华文中宋" w:hAnsi="华文中宋" w:eastAsia="华文中宋"/>
          <w:sz w:val="28"/>
          <w:szCs w:val="28"/>
        </w:rPr>
        <w:t>：</w:t>
      </w:r>
    </w:p>
    <w:p>
      <w:pPr>
        <w:ind w:firstLine="420"/>
        <w:rPr>
          <w:rFonts w:ascii="宋体" w:hAnsi="宋体"/>
          <w:szCs w:val="21"/>
        </w:rPr>
      </w:pPr>
      <w:r>
        <w:rPr>
          <w:rFonts w:hint="eastAsia" w:ascii="宋体" w:hAnsi="宋体"/>
        </w:rPr>
        <w:t>1.企业名称:填写物业服务企业(单位)在工商行政管理部门登记的名称,要填全称,不得使用简称,即与企业(单位)公章所使用的名称一致。</w:t>
      </w:r>
    </w:p>
    <w:p>
      <w:pPr>
        <w:ind w:firstLine="420"/>
        <w:rPr>
          <w:rFonts w:ascii="宋体" w:hAnsi="宋体"/>
        </w:rPr>
      </w:pPr>
      <w:r>
        <w:rPr>
          <w:rFonts w:hint="eastAsia" w:ascii="宋体" w:hAnsi="宋体"/>
        </w:rPr>
        <w:t>2.联系地址:填写由邮政部门认可的单位所在地地址。不要填写邮政信箱号。</w:t>
      </w:r>
    </w:p>
    <w:p>
      <w:pPr>
        <w:ind w:firstLine="420"/>
        <w:rPr>
          <w:rFonts w:ascii="宋体" w:hAnsi="宋体"/>
        </w:rPr>
      </w:pPr>
      <w:r>
        <w:rPr>
          <w:rFonts w:hint="eastAsia" w:ascii="宋体" w:hAnsi="宋体"/>
        </w:rPr>
        <w:t>3.统一社会信用代码：国家统一社会信用代码，未转换企业请填写法人（单位）代码。</w:t>
      </w:r>
    </w:p>
    <w:p>
      <w:pPr>
        <w:ind w:firstLine="420"/>
        <w:rPr>
          <w:rFonts w:ascii="宋体" w:hAnsi="宋体"/>
        </w:rPr>
      </w:pPr>
      <w:r>
        <w:rPr>
          <w:rFonts w:hint="eastAsia" w:ascii="宋体" w:hAnsi="宋体"/>
        </w:rPr>
        <w:t>4.企业登记注册类型：国有企业、民营企业 、合资企业、外资企业、其他企业。</w:t>
      </w:r>
    </w:p>
    <w:p>
      <w:pPr>
        <w:ind w:firstLine="420"/>
        <w:rPr>
          <w:rFonts w:ascii="宋体" w:hAnsi="宋体"/>
        </w:rPr>
      </w:pPr>
      <w:r>
        <w:rPr>
          <w:rFonts w:hint="eastAsia" w:ascii="宋体" w:hAnsi="宋体"/>
        </w:rPr>
        <w:t>5.企业成立时间:指工商行政管理部门登记核准设立的日期。</w:t>
      </w:r>
    </w:p>
    <w:p>
      <w:pPr>
        <w:ind w:firstLine="420"/>
        <w:rPr>
          <w:rFonts w:ascii="宋体" w:hAnsi="宋体"/>
        </w:rPr>
      </w:pPr>
      <w:r>
        <w:rPr>
          <w:rFonts w:hint="eastAsia" w:ascii="宋体" w:hAnsi="宋体"/>
        </w:rPr>
        <w:t>6.企业从业人员：指在物业服务企业中工作，取得工资或其它形式的劳动报酬的全部人员。包括：在岗职工、再就业的离退休人员、在企业中工作的外方人员和港澳台方人员、兼职人员、借用的外单位人员和第二职业者。不包括离开本单位仍保留劳动关系的职工。</w:t>
      </w:r>
    </w:p>
    <w:p>
      <w:pPr>
        <w:ind w:firstLine="420"/>
        <w:rPr>
          <w:rFonts w:hint="eastAsia" w:ascii="宋体" w:hAnsi="宋体"/>
        </w:rPr>
      </w:pPr>
      <w:r>
        <w:rPr>
          <w:rFonts w:hint="eastAsia" w:ascii="宋体" w:hAnsi="宋体"/>
        </w:rPr>
        <w:t>7.年人均工资=报告期实际支付的全部职工工资总额/报告期全部职工平均人数。工资总额是指单位在一定时期内直接支付给本单位全部职工的劳动报酬总额，包括</w:t>
      </w:r>
      <w:r>
        <w:fldChar w:fldCharType="begin"/>
      </w:r>
      <w:r>
        <w:instrText xml:space="preserve"> HYPERLINK "http://baike.baidu.com/view/140371.htm" </w:instrText>
      </w:r>
      <w:r>
        <w:fldChar w:fldCharType="separate"/>
      </w:r>
      <w:r>
        <w:rPr>
          <w:rStyle w:val="7"/>
          <w:rFonts w:hint="eastAsia" w:ascii="宋体" w:hAnsi="宋体"/>
          <w:color w:val="auto"/>
          <w:u w:val="none"/>
        </w:rPr>
        <w:t>计时工资</w:t>
      </w:r>
      <w:r>
        <w:rPr>
          <w:rStyle w:val="7"/>
          <w:rFonts w:hint="eastAsia" w:ascii="宋体" w:hAnsi="宋体"/>
          <w:color w:val="auto"/>
          <w:u w:val="none"/>
        </w:rPr>
        <w:fldChar w:fldCharType="end"/>
      </w:r>
      <w:r>
        <w:rPr>
          <w:rFonts w:hint="eastAsia" w:ascii="宋体" w:hAnsi="宋体"/>
        </w:rPr>
        <w:t>、</w:t>
      </w:r>
      <w:r>
        <w:fldChar w:fldCharType="begin"/>
      </w:r>
      <w:r>
        <w:instrText xml:space="preserve"> HYPERLINK "http://baike.baidu.com/view/140365.htm" </w:instrText>
      </w:r>
      <w:r>
        <w:fldChar w:fldCharType="separate"/>
      </w:r>
      <w:r>
        <w:rPr>
          <w:rStyle w:val="7"/>
          <w:rFonts w:hint="eastAsia" w:ascii="宋体" w:hAnsi="宋体"/>
          <w:color w:val="auto"/>
          <w:u w:val="none"/>
        </w:rPr>
        <w:t>计件工资</w:t>
      </w:r>
      <w:r>
        <w:rPr>
          <w:rStyle w:val="7"/>
          <w:rFonts w:hint="eastAsia" w:ascii="宋体" w:hAnsi="宋体"/>
          <w:color w:val="auto"/>
          <w:u w:val="none"/>
        </w:rPr>
        <w:fldChar w:fldCharType="end"/>
      </w:r>
      <w:r>
        <w:rPr>
          <w:rFonts w:hint="eastAsia" w:ascii="宋体" w:hAnsi="宋体"/>
        </w:rPr>
        <w:t>、</w:t>
      </w:r>
      <w:r>
        <w:fldChar w:fldCharType="begin"/>
      </w:r>
      <w:r>
        <w:instrText xml:space="preserve"> HYPERLINK "http://baike.baidu.com/view/230428.htm" </w:instrText>
      </w:r>
      <w:r>
        <w:fldChar w:fldCharType="separate"/>
      </w:r>
      <w:r>
        <w:rPr>
          <w:rStyle w:val="7"/>
          <w:rFonts w:hint="eastAsia" w:ascii="宋体" w:hAnsi="宋体"/>
          <w:color w:val="auto"/>
          <w:u w:val="none"/>
        </w:rPr>
        <w:t>奖金</w:t>
      </w:r>
      <w:r>
        <w:rPr>
          <w:rStyle w:val="7"/>
          <w:rFonts w:hint="eastAsia" w:ascii="宋体" w:hAnsi="宋体"/>
          <w:color w:val="auto"/>
          <w:u w:val="none"/>
        </w:rPr>
        <w:fldChar w:fldCharType="end"/>
      </w:r>
      <w:r>
        <w:rPr>
          <w:rFonts w:hint="eastAsia" w:ascii="宋体" w:hAnsi="宋体"/>
        </w:rPr>
        <w:t>、</w:t>
      </w:r>
      <w:r>
        <w:fldChar w:fldCharType="begin"/>
      </w:r>
      <w:r>
        <w:instrText xml:space="preserve"> HYPERLINK "http://baike.baidu.com/view/192956.htm" </w:instrText>
      </w:r>
      <w:r>
        <w:fldChar w:fldCharType="separate"/>
      </w:r>
      <w:r>
        <w:rPr>
          <w:rStyle w:val="7"/>
          <w:rFonts w:hint="eastAsia" w:ascii="宋体" w:hAnsi="宋体"/>
          <w:color w:val="auto"/>
          <w:u w:val="none"/>
        </w:rPr>
        <w:t>津贴</w:t>
      </w:r>
      <w:r>
        <w:rPr>
          <w:rStyle w:val="7"/>
          <w:rFonts w:hint="eastAsia" w:ascii="宋体" w:hAnsi="宋体"/>
          <w:color w:val="auto"/>
          <w:u w:val="none"/>
        </w:rPr>
        <w:fldChar w:fldCharType="end"/>
      </w:r>
      <w:r>
        <w:rPr>
          <w:rFonts w:hint="eastAsia" w:ascii="宋体" w:hAnsi="宋体"/>
        </w:rPr>
        <w:t>和</w:t>
      </w:r>
      <w:r>
        <w:fldChar w:fldCharType="begin"/>
      </w:r>
      <w:r>
        <w:instrText xml:space="preserve"> HYPERLINK "http://baike.baidu.com/view/86965.htm" </w:instrText>
      </w:r>
      <w:r>
        <w:fldChar w:fldCharType="separate"/>
      </w:r>
      <w:r>
        <w:rPr>
          <w:rStyle w:val="7"/>
          <w:rFonts w:hint="eastAsia" w:ascii="宋体" w:hAnsi="宋体"/>
          <w:color w:val="auto"/>
          <w:u w:val="none"/>
        </w:rPr>
        <w:t>补贴</w:t>
      </w:r>
      <w:r>
        <w:rPr>
          <w:rStyle w:val="7"/>
          <w:rFonts w:hint="eastAsia" w:ascii="宋体" w:hAnsi="宋体"/>
          <w:color w:val="auto"/>
          <w:u w:val="none"/>
        </w:rPr>
        <w:fldChar w:fldCharType="end"/>
      </w:r>
      <w:r>
        <w:rPr>
          <w:rFonts w:hint="eastAsia" w:ascii="宋体" w:hAnsi="宋体"/>
        </w:rPr>
        <w:t>、加班加点工资、特殊情况下支付的工资，以及单位缴纳的个人</w:t>
      </w:r>
      <w:r>
        <w:fldChar w:fldCharType="begin"/>
      </w:r>
      <w:r>
        <w:instrText xml:space="preserve"> HYPERLINK "http://baike.baidu.com/view/494906.htm" </w:instrText>
      </w:r>
      <w:r>
        <w:fldChar w:fldCharType="separate"/>
      </w:r>
      <w:r>
        <w:rPr>
          <w:rStyle w:val="7"/>
          <w:rFonts w:hint="eastAsia" w:ascii="宋体" w:hAnsi="宋体"/>
          <w:color w:val="auto"/>
          <w:u w:val="none"/>
        </w:rPr>
        <w:t>养老</w:t>
      </w:r>
      <w:r>
        <w:rPr>
          <w:rStyle w:val="7"/>
          <w:rFonts w:hint="eastAsia" w:ascii="宋体" w:hAnsi="宋体"/>
          <w:color w:val="auto"/>
          <w:u w:val="none"/>
        </w:rPr>
        <w:fldChar w:fldCharType="end"/>
      </w:r>
      <w:r>
        <w:rPr>
          <w:rFonts w:hint="eastAsia" w:ascii="宋体" w:hAnsi="宋体"/>
        </w:rPr>
        <w:t>、医疗、住房等保险，均包括在内。</w:t>
      </w:r>
    </w:p>
    <w:p>
      <w:pPr>
        <w:ind w:firstLine="420"/>
        <w:rPr>
          <w:rFonts w:hint="eastAsia" w:ascii="宋体" w:hAnsi="宋体"/>
        </w:rPr>
      </w:pPr>
      <w:r>
        <w:rPr>
          <w:rFonts w:hint="eastAsia" w:ascii="宋体" w:hAnsi="宋体"/>
          <w:lang w:val="en-US" w:eastAsia="zh-CN"/>
        </w:rPr>
        <w:t>8.</w:t>
      </w:r>
      <w:r>
        <w:rPr>
          <w:rFonts w:hint="eastAsia" w:ascii="宋体" w:hAnsi="宋体"/>
        </w:rPr>
        <w:t>建档立卡贫困劳动力</w:t>
      </w:r>
      <w:r>
        <w:rPr>
          <w:rFonts w:hint="eastAsia" w:ascii="宋体" w:hAnsi="宋体"/>
          <w:lang w:eastAsia="zh-CN"/>
        </w:rPr>
        <w:t>：</w:t>
      </w:r>
      <w:r>
        <w:rPr>
          <w:rFonts w:hint="eastAsia" w:ascii="宋体" w:hAnsi="宋体"/>
        </w:rPr>
        <w:t>是指完成审批流程，建立贫困档案，纳入全国扶贫开发信息系统动态管理的贫困家庭劳动力。</w:t>
      </w:r>
    </w:p>
    <w:p>
      <w:pPr>
        <w:ind w:firstLine="420"/>
        <w:rPr>
          <w:rFonts w:ascii="宋体" w:hAnsi="宋体"/>
        </w:rPr>
      </w:pPr>
      <w:r>
        <w:rPr>
          <w:rFonts w:hint="eastAsia" w:ascii="宋体" w:hAnsi="宋体"/>
          <w:lang w:val="en-US" w:eastAsia="zh-CN"/>
        </w:rPr>
        <w:t>9</w:t>
      </w:r>
      <w:r>
        <w:rPr>
          <w:rFonts w:hint="eastAsia" w:ascii="宋体" w:hAnsi="宋体"/>
        </w:rPr>
        <w:t>.住宅物业（202）：指用于居住的房屋建筑，包括多层住宅、高层住宅、独立式住宅等。多层住宅指6层以下（含6层）的住宅楼宇。高层住宅指7层以上（含7层）的住宅楼宇。独立式住宅（205）：指单栋独户的别墅项目，联排别墅按多层住宅计算。</w:t>
      </w:r>
    </w:p>
    <w:p>
      <w:pPr>
        <w:ind w:firstLine="420"/>
        <w:rPr>
          <w:rFonts w:ascii="宋体" w:hAnsi="宋体"/>
        </w:rPr>
      </w:pPr>
      <w:r>
        <w:rPr>
          <w:rFonts w:hint="eastAsia" w:ascii="宋体" w:hAnsi="宋体"/>
          <w:lang w:val="en-US" w:eastAsia="zh-CN"/>
        </w:rPr>
        <w:t>10</w:t>
      </w:r>
      <w:r>
        <w:rPr>
          <w:rFonts w:hint="eastAsia" w:ascii="宋体" w:hAnsi="宋体"/>
        </w:rPr>
        <w:t>.办公物业（206）：指机关、团体、企业、事业等单位使用的各类办公用房。</w:t>
      </w:r>
    </w:p>
    <w:p>
      <w:pPr>
        <w:ind w:firstLine="420"/>
        <w:rPr>
          <w:rFonts w:ascii="宋体" w:hAnsi="宋体"/>
        </w:rPr>
      </w:pPr>
      <w:r>
        <w:rPr>
          <w:rFonts w:hint="eastAsia" w:ascii="宋体" w:hAnsi="宋体"/>
        </w:rPr>
        <w:t>1</w:t>
      </w:r>
      <w:r>
        <w:rPr>
          <w:rFonts w:hint="eastAsia" w:ascii="宋体" w:hAnsi="宋体"/>
          <w:lang w:val="en-US" w:eastAsia="zh-CN"/>
        </w:rPr>
        <w:t>1</w:t>
      </w:r>
      <w:r>
        <w:rPr>
          <w:rFonts w:hint="eastAsia" w:ascii="宋体" w:hAnsi="宋体"/>
        </w:rPr>
        <w:t>.工业园区物业（207）：指用于工业生产的房屋建筑。如厂房、仓库等。</w:t>
      </w:r>
    </w:p>
    <w:p>
      <w:pPr>
        <w:ind w:firstLine="420"/>
        <w:rPr>
          <w:rFonts w:ascii="宋体" w:hAnsi="宋体"/>
        </w:rPr>
      </w:pPr>
      <w:r>
        <w:rPr>
          <w:rFonts w:hint="eastAsia" w:ascii="宋体" w:hAnsi="宋体"/>
        </w:rPr>
        <w:t>1</w:t>
      </w:r>
      <w:r>
        <w:rPr>
          <w:rFonts w:hint="eastAsia" w:ascii="宋体" w:hAnsi="宋体"/>
          <w:lang w:val="en-US" w:eastAsia="zh-CN"/>
        </w:rPr>
        <w:t>2</w:t>
      </w:r>
      <w:r>
        <w:rPr>
          <w:rFonts w:hint="eastAsia" w:ascii="宋体" w:hAnsi="宋体"/>
        </w:rPr>
        <w:t>.其它类型物业（208）：指凡不属于上述用途的房屋建筑。如学校物业、医院物业、商业物业、场馆物业（如体育场馆、博物馆、机场）等。</w:t>
      </w:r>
    </w:p>
    <w:p>
      <w:pPr>
        <w:ind w:firstLine="420"/>
        <w:rPr>
          <w:rFonts w:ascii="宋体" w:hAnsi="宋体"/>
        </w:rPr>
      </w:pPr>
      <w:r>
        <w:rPr>
          <w:rFonts w:hint="eastAsia" w:ascii="宋体" w:hAnsi="宋体"/>
        </w:rPr>
        <w:t>1</w:t>
      </w:r>
      <w:r>
        <w:rPr>
          <w:rFonts w:hint="eastAsia" w:ascii="宋体" w:hAnsi="宋体"/>
          <w:lang w:val="en-US" w:eastAsia="zh-CN"/>
        </w:rPr>
        <w:t>3</w:t>
      </w:r>
      <w:r>
        <w:rPr>
          <w:rFonts w:hint="eastAsia" w:ascii="宋体" w:hAnsi="宋体"/>
        </w:rPr>
        <w:t>.物业顾问项目（214）：指在物业管理过程中提供咨询服务，从事关于不动产的咨询、估计、经营及管理的项目数量。</w:t>
      </w:r>
    </w:p>
    <w:p>
      <w:pPr>
        <w:ind w:firstLine="420"/>
        <w:rPr>
          <w:rFonts w:ascii="宋体" w:hAnsi="宋体"/>
        </w:rPr>
      </w:pPr>
      <w:r>
        <w:rPr>
          <w:rFonts w:hint="eastAsia" w:ascii="宋体" w:hAnsi="宋体"/>
        </w:rPr>
        <w:t>1</w:t>
      </w:r>
      <w:r>
        <w:rPr>
          <w:rFonts w:hint="eastAsia" w:ascii="宋体" w:hAnsi="宋体"/>
          <w:lang w:val="en-US" w:eastAsia="zh-CN"/>
        </w:rPr>
        <w:t>4</w:t>
      </w:r>
      <w:r>
        <w:rPr>
          <w:rFonts w:hint="eastAsia" w:ascii="宋体" w:hAnsi="宋体"/>
        </w:rPr>
        <w:t>.保障性住房（215）：指政府为中低收入住房困难家庭所提供的限定标准、限定价格或租金的住房，一般由廉租住房、经济适用住房和政策性租赁住房构成。</w:t>
      </w:r>
    </w:p>
    <w:p>
      <w:pPr>
        <w:ind w:firstLine="420"/>
        <w:rPr>
          <w:rFonts w:ascii="宋体" w:hAnsi="宋体"/>
        </w:rPr>
      </w:pPr>
      <w:r>
        <w:rPr>
          <w:rFonts w:hint="eastAsia" w:ascii="宋体" w:hAnsi="宋体"/>
        </w:rPr>
        <w:t>1</w:t>
      </w:r>
      <w:r>
        <w:rPr>
          <w:rFonts w:hint="eastAsia" w:ascii="宋体" w:hAnsi="宋体"/>
          <w:lang w:val="en-US" w:eastAsia="zh-CN"/>
        </w:rPr>
        <w:t>5</w:t>
      </w:r>
      <w:r>
        <w:rPr>
          <w:rFonts w:hint="eastAsia" w:ascii="宋体" w:hAnsi="宋体"/>
        </w:rPr>
        <w:t>.设备维修养护、秩序维护、保洁、绿化业务外包项目（302、303、304、305）：指企业在管项目中，各类业务实行分包给专业公司情况。</w:t>
      </w:r>
    </w:p>
    <w:p>
      <w:pPr>
        <w:ind w:firstLine="420"/>
        <w:rPr>
          <w:rFonts w:ascii="宋体" w:hAnsi="宋体"/>
        </w:rPr>
      </w:pPr>
      <w:r>
        <w:rPr>
          <w:rFonts w:hint="eastAsia" w:ascii="宋体" w:hAnsi="宋体"/>
        </w:rPr>
        <w:t>1</w:t>
      </w:r>
      <w:r>
        <w:rPr>
          <w:rFonts w:hint="eastAsia" w:ascii="宋体" w:hAnsi="宋体"/>
          <w:lang w:val="en-US" w:eastAsia="zh-CN"/>
        </w:rPr>
        <w:t>6</w:t>
      </w:r>
      <w:r>
        <w:rPr>
          <w:rFonts w:hint="eastAsia" w:ascii="宋体" w:hAnsi="宋体"/>
        </w:rPr>
        <w:t>.社区电商服务收入、社区房屋经纪收入、社区家政服务收入、社区养老服务收入、社区其他服务收入（416、417、418、419、420）：指企业在提供物业管理服务的同时，为在管小区业主提供相应服务所取得的收入情况。</w:t>
      </w:r>
    </w:p>
    <w:p>
      <w:pPr>
        <w:ind w:firstLine="420"/>
        <w:rPr>
          <w:rFonts w:ascii="宋体" w:hAnsi="宋体"/>
        </w:rPr>
      </w:pPr>
      <w:r>
        <w:rPr>
          <w:rFonts w:hint="eastAsia" w:ascii="宋体" w:hAnsi="宋体"/>
        </w:rPr>
        <w:t>1</w:t>
      </w:r>
      <w:r>
        <w:rPr>
          <w:rFonts w:hint="eastAsia" w:ascii="宋体" w:hAnsi="宋体"/>
          <w:lang w:val="en-US" w:eastAsia="zh-CN"/>
        </w:rPr>
        <w:t>7</w:t>
      </w:r>
      <w:r>
        <w:rPr>
          <w:rFonts w:hint="eastAsia" w:ascii="宋体" w:hAnsi="宋体"/>
        </w:rPr>
        <w:t>.多种经营净利润（434）：指企业为在管小区业主提供社区电商服务、社区房屋经纪服务、社区家政服务、社区养老服务及社区其他服务时所取得的净利润。</w:t>
      </w:r>
    </w:p>
    <w:p>
      <w:pPr>
        <w:ind w:firstLine="420"/>
        <w:rPr>
          <w:rFonts w:ascii="宋体" w:hAnsi="宋体"/>
        </w:rPr>
      </w:pPr>
      <w:r>
        <w:rPr>
          <w:rFonts w:hint="eastAsia" w:ascii="宋体" w:hAnsi="宋体"/>
        </w:rPr>
        <w:t>1</w:t>
      </w:r>
      <w:r>
        <w:rPr>
          <w:rFonts w:hint="eastAsia" w:ascii="宋体" w:hAnsi="宋体"/>
          <w:lang w:val="en-US" w:eastAsia="zh-CN"/>
        </w:rPr>
        <w:t>8</w:t>
      </w:r>
      <w:r>
        <w:rPr>
          <w:rFonts w:hint="eastAsia" w:ascii="宋体" w:hAnsi="宋体"/>
        </w:rPr>
        <w:t>.业主满意度：指专业第三方机构通过业主对物业服务企业总体服务、客户服务、秩序维护服务、保洁服务、维修服务、绿化养护服务、便民服务、企业品牌、社区文化活动和其他服务等内容评价分值的加权计算，得到业主满意程度的一个数值。</w:t>
      </w:r>
    </w:p>
    <w:p>
      <w:pPr>
        <w:ind w:firstLine="420"/>
        <w:rPr>
          <w:rFonts w:ascii="宋体" w:hAnsi="宋体"/>
        </w:rPr>
      </w:pPr>
      <w:r>
        <w:rPr>
          <w:rFonts w:hint="eastAsia" w:ascii="宋体" w:hAnsi="宋体"/>
        </w:rPr>
        <w:t>1</w:t>
      </w:r>
      <w:r>
        <w:rPr>
          <w:rFonts w:hint="eastAsia" w:ascii="宋体" w:hAnsi="宋体"/>
          <w:lang w:val="en-US" w:eastAsia="zh-CN"/>
        </w:rPr>
        <w:t>9</w:t>
      </w:r>
      <w:r>
        <w:rPr>
          <w:rFonts w:hint="eastAsia" w:ascii="宋体" w:hAnsi="宋体"/>
        </w:rPr>
        <w:t>.企业经营情况栏的有关指标，依据《物业服务企业财务管理规定》（财政部财基字[1998]7号）的规定和要求填报。</w:t>
      </w:r>
    </w:p>
    <w:p>
      <w:pPr>
        <w:ind w:firstLine="420"/>
        <w:rPr>
          <w:rFonts w:ascii="宋体" w:hAnsi="宋体"/>
        </w:rPr>
      </w:pPr>
      <w:r>
        <w:rPr>
          <w:rFonts w:hint="eastAsia" w:ascii="宋体" w:hAnsi="宋体"/>
          <w:lang w:val="en-US" w:eastAsia="zh-CN"/>
        </w:rPr>
        <w:t>20</w:t>
      </w:r>
      <w:r>
        <w:rPr>
          <w:rFonts w:hint="eastAsia" w:ascii="宋体" w:hAnsi="宋体"/>
        </w:rPr>
        <w:t>.逻辑关系：101=103+107=113+114+115+116+117+118，103=104+105+106,</w:t>
      </w:r>
    </w:p>
    <w:p>
      <w:pPr>
        <w:ind w:firstLine="420"/>
        <w:rPr>
          <w:rFonts w:ascii="宋体" w:hAnsi="宋体"/>
        </w:rPr>
      </w:pPr>
      <w:r>
        <w:rPr>
          <w:rFonts w:hint="eastAsia" w:ascii="宋体" w:hAnsi="宋体"/>
        </w:rPr>
        <w:t>107=108+109+110+111+112，201=202+206+207+208，202=203+204+205，</w:t>
      </w:r>
    </w:p>
    <w:p>
      <w:pPr>
        <w:ind w:firstLine="420"/>
        <w:rPr>
          <w:rFonts w:ascii="宋体" w:hAnsi="宋体"/>
        </w:rPr>
      </w:pPr>
      <w:r>
        <w:rPr>
          <w:rFonts w:hint="eastAsia" w:ascii="宋体" w:hAnsi="宋体"/>
        </w:rPr>
        <w:t>208=209+210+211+212+213，403=404+414，404=405+406+407+408，</w:t>
      </w:r>
    </w:p>
    <w:p>
      <w:pPr>
        <w:ind w:firstLine="420"/>
        <w:rPr>
          <w:rFonts w:ascii="宋体" w:hAnsi="宋体"/>
        </w:rPr>
      </w:pPr>
      <w:r>
        <w:rPr>
          <w:rFonts w:hint="eastAsia" w:ascii="宋体" w:hAnsi="宋体"/>
        </w:rPr>
        <w:t xml:space="preserve">408=409+410+411+412+413，414=415+421+422，415=416+417+418+419+420， </w:t>
      </w:r>
    </w:p>
    <w:p>
      <w:pPr>
        <w:widowControl/>
        <w:ind w:firstLine="420" w:firstLineChars="200"/>
        <w:jc w:val="left"/>
        <w:rPr>
          <w:rFonts w:hint="eastAsia" w:ascii="宋体" w:hAnsi="宋体" w:eastAsia="宋体"/>
          <w:b/>
          <w:bCs/>
          <w:sz w:val="28"/>
          <w:szCs w:val="28"/>
          <w:lang w:eastAsia="zh-CN"/>
        </w:rPr>
        <w:sectPr>
          <w:pgSz w:w="11906" w:h="16838"/>
          <w:pgMar w:top="1440" w:right="1797" w:bottom="1440" w:left="1797" w:header="720" w:footer="720" w:gutter="0"/>
          <w:pgNumType w:fmt="decimal"/>
          <w:cols w:space="720" w:num="1"/>
          <w:docGrid w:type="lines" w:linePitch="312" w:charSpace="0"/>
        </w:sectPr>
      </w:pPr>
      <w:r>
        <w:rPr>
          <w:rFonts w:hint="eastAsia" w:ascii="宋体" w:hAnsi="宋体"/>
        </w:rPr>
        <w:t>423=424+425+426+427+428+429+430+431</w:t>
      </w:r>
      <w:r>
        <w:rPr>
          <w:rFonts w:hint="eastAsia" w:ascii="宋体" w:hAnsi="宋体"/>
          <w:lang w:eastAsia="zh-CN"/>
        </w:rPr>
        <w:t>。</w:t>
      </w:r>
    </w:p>
    <w:p>
      <w:pPr>
        <w:jc w:val="left"/>
        <w:rPr>
          <w:rFonts w:ascii="宋体" w:hAnsi="宋体"/>
          <w:b/>
          <w:bCs/>
          <w:sz w:val="28"/>
          <w:szCs w:val="28"/>
        </w:rPr>
      </w:pPr>
      <w:r>
        <w:rPr>
          <w:rFonts w:hint="eastAsia"/>
          <w:b/>
          <w:bCs/>
          <w:sz w:val="28"/>
          <w:szCs w:val="28"/>
        </w:rPr>
        <w:t>附表</w:t>
      </w:r>
      <w:r>
        <w:rPr>
          <w:rFonts w:hint="eastAsia" w:ascii="宋体" w:hAnsi="宋体"/>
          <w:b/>
          <w:bCs/>
          <w:sz w:val="28"/>
          <w:szCs w:val="28"/>
        </w:rPr>
        <w:t>1.2</w:t>
      </w:r>
    </w:p>
    <w:p>
      <w:pPr>
        <w:ind w:firstLine="721"/>
        <w:jc w:val="center"/>
        <w:rPr>
          <w:rFonts w:ascii="华文中宋" w:hAnsi="华文中宋" w:eastAsia="华文中宋"/>
          <w:b/>
          <w:bCs/>
          <w:sz w:val="36"/>
          <w:szCs w:val="36"/>
        </w:rPr>
      </w:pPr>
      <w:r>
        <w:rPr>
          <w:rFonts w:hint="eastAsia" w:ascii="华文中宋" w:hAnsi="华文中宋" w:eastAsia="华文中宋"/>
          <w:b/>
          <w:bCs/>
          <w:sz w:val="36"/>
          <w:szCs w:val="36"/>
        </w:rPr>
        <w:t>物业管理项目清单</w:t>
      </w:r>
    </w:p>
    <w:p>
      <w:pPr>
        <w:rPr>
          <w:rFonts w:ascii="宋体" w:hAnsi="宋体" w:eastAsia="等线"/>
          <w:b/>
          <w:bCs/>
          <w:sz w:val="24"/>
        </w:rPr>
      </w:pPr>
      <w:r>
        <w:rPr>
          <w:rFonts w:hint="eastAsia"/>
          <w:b/>
          <w:bCs/>
          <w:sz w:val="24"/>
        </w:rPr>
        <w:t>企业名称（盖章）：</w:t>
      </w:r>
      <w:r>
        <w:rPr>
          <w:rFonts w:hint="eastAsia"/>
          <w:sz w:val="24"/>
        </w:rPr>
        <w:t>（按项目所在地顺序填写，可另附页）</w:t>
      </w:r>
    </w:p>
    <w:tbl>
      <w:tblPr>
        <w:tblStyle w:val="5"/>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900"/>
        <w:gridCol w:w="682"/>
        <w:gridCol w:w="1193"/>
        <w:gridCol w:w="1162"/>
        <w:gridCol w:w="1083"/>
        <w:gridCol w:w="994"/>
        <w:gridCol w:w="811"/>
        <w:gridCol w:w="997"/>
        <w:gridCol w:w="899"/>
        <w:gridCol w:w="1077"/>
        <w:gridCol w:w="873"/>
        <w:gridCol w:w="1295"/>
        <w:gridCol w:w="15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53"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序号</w:t>
            </w:r>
          </w:p>
        </w:tc>
        <w:tc>
          <w:tcPr>
            <w:tcW w:w="900"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项目所在城市</w:t>
            </w:r>
          </w:p>
        </w:tc>
        <w:tc>
          <w:tcPr>
            <w:tcW w:w="682"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w:t>
            </w:r>
          </w:p>
          <w:p>
            <w:pPr>
              <w:jc w:val="center"/>
              <w:rPr>
                <w:rFonts w:ascii="宋体" w:hAnsi="宋体"/>
                <w:b/>
                <w:bCs/>
                <w:szCs w:val="21"/>
              </w:rPr>
            </w:pPr>
            <w:r>
              <w:rPr>
                <w:rFonts w:hint="eastAsia" w:ascii="宋体" w:hAnsi="宋体"/>
                <w:b/>
                <w:bCs/>
              </w:rPr>
              <w:t>名称</w:t>
            </w:r>
          </w:p>
        </w:tc>
        <w:tc>
          <w:tcPr>
            <w:tcW w:w="1193"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物业类型</w:t>
            </w:r>
          </w:p>
        </w:tc>
        <w:tc>
          <w:tcPr>
            <w:tcW w:w="1162"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建筑面积</w:t>
            </w:r>
          </w:p>
          <w:p>
            <w:pPr>
              <w:jc w:val="center"/>
              <w:rPr>
                <w:rFonts w:ascii="宋体" w:hAnsi="宋体"/>
                <w:b/>
                <w:bCs/>
                <w:szCs w:val="21"/>
              </w:rPr>
            </w:pPr>
            <w:r>
              <w:rPr>
                <w:rFonts w:hint="eastAsia" w:ascii="宋体" w:hAnsi="宋体"/>
                <w:b/>
                <w:bCs/>
              </w:rPr>
              <w:t>（万m</w:t>
            </w:r>
            <w:r>
              <w:rPr>
                <w:rFonts w:hint="eastAsia" w:ascii="宋体" w:hAnsi="宋体"/>
                <w:b/>
                <w:bCs/>
                <w:vertAlign w:val="superscript"/>
              </w:rPr>
              <w:t>2</w:t>
            </w:r>
            <w:r>
              <w:rPr>
                <w:rFonts w:hint="eastAsia" w:ascii="宋体" w:hAnsi="宋体"/>
                <w:b/>
                <w:bCs/>
              </w:rPr>
              <w:t>）</w:t>
            </w:r>
          </w:p>
        </w:tc>
        <w:tc>
          <w:tcPr>
            <w:tcW w:w="1083"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合同截</w:t>
            </w:r>
          </w:p>
          <w:p>
            <w:pPr>
              <w:jc w:val="center"/>
              <w:rPr>
                <w:rFonts w:ascii="宋体" w:hAnsi="宋体"/>
                <w:b/>
                <w:bCs/>
                <w:szCs w:val="21"/>
              </w:rPr>
            </w:pPr>
            <w:r>
              <w:rPr>
                <w:rFonts w:hint="eastAsia" w:ascii="宋体" w:hAnsi="宋体"/>
                <w:b/>
                <w:bCs/>
              </w:rPr>
              <w:t>止日期</w:t>
            </w:r>
          </w:p>
        </w:tc>
        <w:tc>
          <w:tcPr>
            <w:tcW w:w="994"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项目开发企业名称</w:t>
            </w:r>
          </w:p>
        </w:tc>
        <w:tc>
          <w:tcPr>
            <w:tcW w:w="811"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项目</w:t>
            </w:r>
          </w:p>
          <w:p>
            <w:pPr>
              <w:jc w:val="center"/>
              <w:rPr>
                <w:rFonts w:ascii="宋体" w:hAnsi="宋体"/>
                <w:b/>
                <w:bCs/>
                <w:szCs w:val="21"/>
              </w:rPr>
            </w:pPr>
            <w:r>
              <w:rPr>
                <w:rFonts w:hint="eastAsia" w:ascii="宋体" w:hAnsi="宋体"/>
                <w:b/>
                <w:bCs/>
              </w:rPr>
              <w:t>负责人</w:t>
            </w:r>
          </w:p>
        </w:tc>
        <w:tc>
          <w:tcPr>
            <w:tcW w:w="997"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物业费标准</w:t>
            </w:r>
          </w:p>
          <w:p>
            <w:pPr>
              <w:jc w:val="center"/>
              <w:rPr>
                <w:rFonts w:ascii="宋体" w:hAnsi="宋体"/>
                <w:b/>
                <w:bCs/>
                <w:szCs w:val="21"/>
              </w:rPr>
            </w:pPr>
            <w:r>
              <w:rPr>
                <w:rFonts w:hint="eastAsia" w:ascii="宋体" w:hAnsi="宋体"/>
                <w:b/>
                <w:bCs/>
              </w:rPr>
              <w:t>（元/m2/月）</w:t>
            </w:r>
          </w:p>
        </w:tc>
        <w:tc>
          <w:tcPr>
            <w:tcW w:w="899"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2019年收缴率（%）</w:t>
            </w:r>
          </w:p>
        </w:tc>
        <w:tc>
          <w:tcPr>
            <w:tcW w:w="1077"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二手房交易均价</w:t>
            </w:r>
          </w:p>
          <w:p>
            <w:pPr>
              <w:jc w:val="center"/>
              <w:rPr>
                <w:rFonts w:ascii="宋体" w:hAnsi="宋体"/>
                <w:b/>
                <w:bCs/>
                <w:szCs w:val="21"/>
              </w:rPr>
            </w:pPr>
            <w:r>
              <w:rPr>
                <w:rFonts w:hint="eastAsia" w:ascii="宋体" w:hAnsi="宋体"/>
                <w:b/>
                <w:bCs/>
              </w:rPr>
              <w:t>（元/m</w:t>
            </w:r>
            <w:r>
              <w:rPr>
                <w:rFonts w:hint="eastAsia" w:ascii="宋体" w:hAnsi="宋体"/>
                <w:b/>
                <w:bCs/>
                <w:vertAlign w:val="superscript"/>
              </w:rPr>
              <w:t>2</w:t>
            </w:r>
            <w:r>
              <w:rPr>
                <w:rFonts w:hint="eastAsia" w:ascii="宋体" w:hAnsi="宋体"/>
                <w:b/>
                <w:bCs/>
              </w:rPr>
              <w:t>）</w:t>
            </w:r>
          </w:p>
        </w:tc>
        <w:tc>
          <w:tcPr>
            <w:tcW w:w="873"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收费方式</w:t>
            </w:r>
          </w:p>
        </w:tc>
        <w:tc>
          <w:tcPr>
            <w:tcW w:w="1295" w:type="dxa"/>
            <w:tcBorders>
              <w:top w:val="single" w:color="auto" w:sz="12" w:space="0"/>
              <w:left w:val="nil"/>
              <w:bottom w:val="single" w:color="auto" w:sz="4" w:space="0"/>
              <w:right w:val="single" w:color="auto" w:sz="4" w:space="0"/>
            </w:tcBorders>
            <w:vAlign w:val="center"/>
          </w:tcPr>
          <w:p>
            <w:pPr>
              <w:jc w:val="center"/>
              <w:rPr>
                <w:rFonts w:ascii="宋体" w:hAnsi="宋体"/>
                <w:b/>
                <w:bCs/>
                <w:szCs w:val="21"/>
              </w:rPr>
            </w:pPr>
            <w:r>
              <w:rPr>
                <w:rFonts w:hint="eastAsia" w:ascii="宋体" w:hAnsi="宋体"/>
                <w:b/>
                <w:bCs/>
              </w:rPr>
              <w:t>业主委员会情况</w:t>
            </w:r>
          </w:p>
        </w:tc>
        <w:tc>
          <w:tcPr>
            <w:tcW w:w="1555" w:type="dxa"/>
            <w:tcBorders>
              <w:top w:val="single" w:color="auto" w:sz="12" w:space="0"/>
              <w:left w:val="nil"/>
              <w:bottom w:val="single" w:color="auto" w:sz="4" w:space="0"/>
              <w:right w:val="single" w:color="auto" w:sz="12" w:space="0"/>
            </w:tcBorders>
            <w:vAlign w:val="center"/>
          </w:tcPr>
          <w:p>
            <w:pPr>
              <w:jc w:val="center"/>
              <w:rPr>
                <w:rFonts w:ascii="宋体" w:hAnsi="宋体"/>
                <w:b/>
                <w:bCs/>
                <w:szCs w:val="21"/>
              </w:rPr>
            </w:pPr>
            <w:r>
              <w:rPr>
                <w:rFonts w:hint="eastAsia" w:ascii="宋体" w:hAnsi="宋体"/>
                <w:b/>
                <w:bCs/>
              </w:rPr>
              <w:t>获省级示范项目年份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北京市</w:t>
            </w:r>
          </w:p>
        </w:tc>
        <w:tc>
          <w:tcPr>
            <w:tcW w:w="68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1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多层住宅</w:t>
            </w:r>
          </w:p>
        </w:tc>
        <w:tc>
          <w:tcPr>
            <w:tcW w:w="116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08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X年X月</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1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99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w:t>
            </w:r>
          </w:p>
        </w:tc>
        <w:tc>
          <w:tcPr>
            <w:tcW w:w="107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XXX </w:t>
            </w:r>
          </w:p>
        </w:tc>
        <w:tc>
          <w:tcPr>
            <w:tcW w:w="8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包干制</w:t>
            </w:r>
          </w:p>
        </w:tc>
        <w:tc>
          <w:tcPr>
            <w:tcW w:w="129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已成立</w:t>
            </w:r>
          </w:p>
        </w:tc>
        <w:tc>
          <w:tcPr>
            <w:tcW w:w="1555" w:type="dxa"/>
            <w:tcBorders>
              <w:top w:val="single" w:color="auto" w:sz="4" w:space="0"/>
              <w:left w:val="nil"/>
              <w:bottom w:val="single" w:color="auto" w:sz="4" w:space="0"/>
              <w:right w:val="single" w:color="auto" w:sz="12" w:space="0"/>
            </w:tcBorders>
            <w:vAlign w:val="center"/>
          </w:tcPr>
          <w:p>
            <w:pPr>
              <w:jc w:val="center"/>
              <w:rPr>
                <w:rFonts w:ascii="宋体" w:hAnsi="宋体"/>
                <w:szCs w:val="21"/>
              </w:rPr>
            </w:pPr>
            <w:r>
              <w:rPr>
                <w:rFonts w:hint="eastAsia" w:ascii="宋体" w:hAnsi="宋体"/>
              </w:rPr>
              <w:t>2018年省级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Cs w:val="21"/>
              </w:rPr>
            </w:pPr>
            <w:r>
              <w:rPr>
                <w:rFonts w:hint="eastAsia" w:ascii="宋体" w:hAnsi="宋体"/>
              </w:rPr>
              <w:t>2</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深圳市</w:t>
            </w:r>
          </w:p>
        </w:tc>
        <w:tc>
          <w:tcPr>
            <w:tcW w:w="68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1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办公物业</w:t>
            </w:r>
          </w:p>
        </w:tc>
        <w:tc>
          <w:tcPr>
            <w:tcW w:w="116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08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X年X月</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1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99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w:t>
            </w:r>
          </w:p>
        </w:tc>
        <w:tc>
          <w:tcPr>
            <w:tcW w:w="107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XXX </w:t>
            </w:r>
          </w:p>
        </w:tc>
        <w:tc>
          <w:tcPr>
            <w:tcW w:w="8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酬金制</w:t>
            </w:r>
          </w:p>
        </w:tc>
        <w:tc>
          <w:tcPr>
            <w:tcW w:w="129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未成立</w:t>
            </w:r>
          </w:p>
        </w:tc>
        <w:tc>
          <w:tcPr>
            <w:tcW w:w="1555" w:type="dxa"/>
            <w:tcBorders>
              <w:top w:val="single" w:color="auto" w:sz="4" w:space="0"/>
              <w:left w:val="nil"/>
              <w:bottom w:val="single" w:color="auto" w:sz="4" w:space="0"/>
              <w:right w:val="single" w:color="auto" w:sz="12" w:space="0"/>
            </w:tcBorders>
            <w:vAlign w:val="center"/>
          </w:tcPr>
          <w:p>
            <w:pPr>
              <w:jc w:val="center"/>
              <w:rPr>
                <w:rFonts w:ascii="宋体" w:hAnsi="宋体"/>
                <w:szCs w:val="21"/>
              </w:rPr>
            </w:pPr>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restart"/>
            <w:tcBorders>
              <w:top w:val="nil"/>
              <w:left w:val="single" w:color="auto" w:sz="12" w:space="0"/>
              <w:bottom w:val="single" w:color="auto" w:sz="4" w:space="0"/>
              <w:right w:val="single" w:color="auto" w:sz="4" w:space="0"/>
            </w:tcBorders>
            <w:vAlign w:val="center"/>
          </w:tcPr>
          <w:p>
            <w:pPr>
              <w:jc w:val="center"/>
              <w:rPr>
                <w:rFonts w:ascii="宋体" w:hAnsi="宋体"/>
                <w:szCs w:val="21"/>
              </w:rPr>
            </w:pPr>
            <w:r>
              <w:rPr>
                <w:rFonts w:hint="eastAsia" w:ascii="宋体" w:hAnsi="宋体"/>
              </w:rPr>
              <w:t>3</w:t>
            </w:r>
          </w:p>
        </w:tc>
        <w:tc>
          <w:tcPr>
            <w:tcW w:w="900"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lang w:val="en-US" w:eastAsia="zh-CN"/>
              </w:rPr>
              <w:t>深圳</w:t>
            </w:r>
            <w:r>
              <w:rPr>
                <w:rFonts w:hint="eastAsia" w:ascii="宋体" w:hAnsi="宋体"/>
              </w:rPr>
              <w:t>市</w:t>
            </w:r>
          </w:p>
        </w:tc>
        <w:tc>
          <w:tcPr>
            <w:tcW w:w="682"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1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多层住宅</w:t>
            </w:r>
          </w:p>
        </w:tc>
        <w:tc>
          <w:tcPr>
            <w:tcW w:w="116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083"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X年X月</w:t>
            </w:r>
          </w:p>
        </w:tc>
        <w:tc>
          <w:tcPr>
            <w:tcW w:w="99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11"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99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99"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w:t>
            </w:r>
          </w:p>
        </w:tc>
        <w:tc>
          <w:tcPr>
            <w:tcW w:w="1077"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 xml:space="preserve">XXX </w:t>
            </w:r>
          </w:p>
        </w:tc>
        <w:tc>
          <w:tcPr>
            <w:tcW w:w="873"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包干制</w:t>
            </w:r>
          </w:p>
        </w:tc>
        <w:tc>
          <w:tcPr>
            <w:tcW w:w="1295" w:type="dxa"/>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筹备中</w:t>
            </w:r>
          </w:p>
        </w:tc>
        <w:tc>
          <w:tcPr>
            <w:tcW w:w="1555" w:type="dxa"/>
            <w:vMerge w:val="restart"/>
            <w:tcBorders>
              <w:top w:val="nil"/>
              <w:left w:val="nil"/>
              <w:bottom w:val="single" w:color="auto" w:sz="4" w:space="0"/>
              <w:right w:val="single" w:color="auto" w:sz="12" w:space="0"/>
            </w:tcBorders>
            <w:vAlign w:val="center"/>
          </w:tcPr>
          <w:p>
            <w:pPr>
              <w:jc w:val="center"/>
              <w:rPr>
                <w:rFonts w:ascii="宋体" w:hAnsi="宋体"/>
                <w:szCs w:val="21"/>
              </w:rPr>
            </w:pPr>
            <w:r>
              <w:rPr>
                <w:rFonts w:hint="eastAsia" w:ascii="宋体" w:hAnsi="宋体"/>
              </w:rPr>
              <w:t>2019年省级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vMerge w:val="continue"/>
            <w:tcBorders>
              <w:top w:val="nil"/>
              <w:left w:val="single" w:color="auto" w:sz="12" w:space="0"/>
              <w:bottom w:val="single" w:color="auto" w:sz="4" w:space="0"/>
              <w:right w:val="single" w:color="auto" w:sz="4" w:space="0"/>
            </w:tcBorders>
            <w:vAlign w:val="center"/>
          </w:tcPr>
          <w:p>
            <w:pPr>
              <w:widowControl/>
              <w:jc w:val="left"/>
              <w:rPr>
                <w:rFonts w:ascii="宋体" w:hAnsi="宋体"/>
                <w:szCs w:val="21"/>
              </w:rPr>
            </w:pPr>
          </w:p>
        </w:tc>
        <w:tc>
          <w:tcPr>
            <w:tcW w:w="900"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682"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1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kern w:val="0"/>
              </w:rPr>
              <w:t>商业物业</w:t>
            </w:r>
          </w:p>
        </w:tc>
        <w:tc>
          <w:tcPr>
            <w:tcW w:w="116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994" w:type="dxa"/>
            <w:tcBorders>
              <w:top w:val="single" w:color="auto" w:sz="4" w:space="0"/>
              <w:left w:val="nil"/>
              <w:bottom w:val="single" w:color="auto" w:sz="4" w:space="0"/>
              <w:right w:val="single" w:color="auto" w:sz="4" w:space="0"/>
            </w:tcBorders>
            <w:vAlign w:val="center"/>
          </w:tcPr>
          <w:p>
            <w:pPr>
              <w:widowControl/>
              <w:jc w:val="center"/>
              <w:rPr>
                <w:rFonts w:ascii="宋体" w:hAnsi="宋体"/>
                <w:szCs w:val="21"/>
              </w:rPr>
            </w:pPr>
            <w:r>
              <w:rPr>
                <w:rFonts w:hint="eastAsia" w:ascii="宋体" w:hAnsi="宋体"/>
              </w:rPr>
              <w:t>XXX</w:t>
            </w:r>
          </w:p>
        </w:tc>
        <w:tc>
          <w:tcPr>
            <w:tcW w:w="811"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99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XXX</w:t>
            </w:r>
          </w:p>
        </w:tc>
        <w:tc>
          <w:tcPr>
            <w:tcW w:w="899"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077"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873"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295" w:type="dxa"/>
            <w:vMerge w:val="continue"/>
            <w:tcBorders>
              <w:top w:val="nil"/>
              <w:left w:val="nil"/>
              <w:bottom w:val="single" w:color="auto" w:sz="4" w:space="0"/>
              <w:right w:val="single" w:color="auto" w:sz="4" w:space="0"/>
            </w:tcBorders>
            <w:vAlign w:val="center"/>
          </w:tcPr>
          <w:p>
            <w:pPr>
              <w:widowControl/>
              <w:jc w:val="left"/>
              <w:rPr>
                <w:rFonts w:ascii="宋体" w:hAnsi="宋体"/>
                <w:szCs w:val="21"/>
              </w:rPr>
            </w:pPr>
          </w:p>
        </w:tc>
        <w:tc>
          <w:tcPr>
            <w:tcW w:w="1555" w:type="dxa"/>
            <w:vMerge w:val="continue"/>
            <w:tcBorders>
              <w:top w:val="nil"/>
              <w:left w:val="nil"/>
              <w:bottom w:val="single" w:color="auto" w:sz="4" w:space="0"/>
              <w:right w:val="single" w:color="auto" w:sz="12" w:space="0"/>
            </w:tcBorders>
            <w:vAlign w:val="center"/>
          </w:tcPr>
          <w:p>
            <w:pPr>
              <w:widowControl/>
              <w:jc w:val="lef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Cs w:val="21"/>
              </w:rPr>
            </w:pPr>
            <w:r>
              <w:rPr>
                <w:rFonts w:hint="eastAsia" w:ascii="宋体" w:hAnsi="宋体"/>
              </w:rPr>
              <w:t>4</w:t>
            </w:r>
          </w:p>
        </w:tc>
        <w:tc>
          <w:tcPr>
            <w:tcW w:w="9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68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19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162"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083" w:type="dxa"/>
            <w:tcBorders>
              <w:top w:val="single" w:color="auto" w:sz="4" w:space="0"/>
              <w:left w:val="nil"/>
              <w:bottom w:val="single" w:color="auto" w:sz="4" w:space="0"/>
              <w:right w:val="single" w:color="auto" w:sz="4" w:space="0"/>
            </w:tcBorders>
          </w:tcPr>
          <w:p>
            <w:pPr>
              <w:jc w:val="center"/>
              <w:rPr>
                <w:rFonts w:ascii="宋体" w:hAnsi="宋体"/>
                <w:szCs w:val="21"/>
              </w:rPr>
            </w:pPr>
          </w:p>
        </w:tc>
        <w:tc>
          <w:tcPr>
            <w:tcW w:w="994" w:type="dxa"/>
            <w:tcBorders>
              <w:top w:val="single" w:color="auto" w:sz="4" w:space="0"/>
              <w:left w:val="nil"/>
              <w:bottom w:val="single" w:color="auto" w:sz="4" w:space="0"/>
              <w:right w:val="single" w:color="auto" w:sz="4" w:space="0"/>
            </w:tcBorders>
          </w:tcPr>
          <w:p>
            <w:pPr>
              <w:jc w:val="center"/>
              <w:rPr>
                <w:rFonts w:ascii="宋体" w:hAnsi="宋体"/>
                <w:szCs w:val="21"/>
              </w:rPr>
            </w:pPr>
          </w:p>
        </w:tc>
        <w:tc>
          <w:tcPr>
            <w:tcW w:w="81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99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89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07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87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295"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p>
        </w:tc>
        <w:tc>
          <w:tcPr>
            <w:tcW w:w="1555" w:type="dxa"/>
            <w:tcBorders>
              <w:top w:val="single" w:color="auto" w:sz="4" w:space="0"/>
              <w:left w:val="nil"/>
              <w:bottom w:val="single" w:color="auto" w:sz="4" w:space="0"/>
              <w:right w:val="single" w:color="auto" w:sz="12" w:space="0"/>
            </w:tcBorders>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3" w:type="dxa"/>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Cs w:val="21"/>
              </w:rPr>
            </w:pPr>
            <w:r>
              <w:rPr>
                <w:rFonts w:hint="eastAsia" w:ascii="宋体" w:hAnsi="宋体"/>
              </w:rPr>
              <w:t>5</w:t>
            </w:r>
          </w:p>
        </w:tc>
        <w:tc>
          <w:tcPr>
            <w:tcW w:w="900"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682"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193"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162"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083" w:type="dxa"/>
            <w:tcBorders>
              <w:top w:val="single" w:color="auto" w:sz="4" w:space="0"/>
              <w:left w:val="nil"/>
              <w:bottom w:val="single" w:color="auto" w:sz="12" w:space="0"/>
              <w:right w:val="single" w:color="auto" w:sz="4" w:space="0"/>
            </w:tcBorders>
          </w:tcPr>
          <w:p>
            <w:pPr>
              <w:jc w:val="center"/>
              <w:rPr>
                <w:rFonts w:ascii="宋体" w:hAnsi="宋体"/>
                <w:szCs w:val="21"/>
              </w:rPr>
            </w:pPr>
          </w:p>
        </w:tc>
        <w:tc>
          <w:tcPr>
            <w:tcW w:w="994" w:type="dxa"/>
            <w:tcBorders>
              <w:top w:val="single" w:color="auto" w:sz="4" w:space="0"/>
              <w:left w:val="nil"/>
              <w:bottom w:val="single" w:color="auto" w:sz="12" w:space="0"/>
              <w:right w:val="single" w:color="auto" w:sz="4" w:space="0"/>
            </w:tcBorders>
          </w:tcPr>
          <w:p>
            <w:pPr>
              <w:jc w:val="center"/>
              <w:rPr>
                <w:rFonts w:ascii="宋体" w:hAnsi="宋体"/>
                <w:szCs w:val="21"/>
              </w:rPr>
            </w:pPr>
          </w:p>
        </w:tc>
        <w:tc>
          <w:tcPr>
            <w:tcW w:w="811"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997"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899"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077"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873"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295" w:type="dxa"/>
            <w:tcBorders>
              <w:top w:val="single" w:color="auto" w:sz="4" w:space="0"/>
              <w:left w:val="nil"/>
              <w:bottom w:val="single" w:color="auto" w:sz="12" w:space="0"/>
              <w:right w:val="single" w:color="auto" w:sz="4" w:space="0"/>
            </w:tcBorders>
            <w:vAlign w:val="center"/>
          </w:tcPr>
          <w:p>
            <w:pPr>
              <w:jc w:val="center"/>
              <w:rPr>
                <w:rFonts w:ascii="宋体" w:hAnsi="宋体"/>
                <w:szCs w:val="21"/>
              </w:rPr>
            </w:pPr>
          </w:p>
        </w:tc>
        <w:tc>
          <w:tcPr>
            <w:tcW w:w="1555" w:type="dxa"/>
            <w:tcBorders>
              <w:top w:val="single" w:color="auto" w:sz="4" w:space="0"/>
              <w:left w:val="nil"/>
              <w:bottom w:val="single" w:color="auto" w:sz="12" w:space="0"/>
              <w:right w:val="single" w:color="auto" w:sz="12" w:space="0"/>
            </w:tcBorders>
            <w:vAlign w:val="center"/>
          </w:tcPr>
          <w:p>
            <w:pPr>
              <w:jc w:val="center"/>
              <w:rPr>
                <w:rFonts w:ascii="宋体" w:hAnsi="宋体"/>
                <w:szCs w:val="21"/>
              </w:rPr>
            </w:pPr>
          </w:p>
        </w:tc>
      </w:tr>
    </w:tbl>
    <w:p>
      <w:pPr>
        <w:ind w:firstLine="480"/>
        <w:rPr>
          <w:rFonts w:ascii="宋体" w:hAnsi="宋体"/>
          <w:kern w:val="0"/>
          <w:szCs w:val="21"/>
        </w:rPr>
      </w:pPr>
      <w:r>
        <w:rPr>
          <w:rFonts w:hint="eastAsia" w:ascii="宋体" w:hAnsi="宋体"/>
          <w:kern w:val="0"/>
        </w:rPr>
        <w:t>注：</w:t>
      </w:r>
    </w:p>
    <w:p>
      <w:pPr>
        <w:ind w:firstLine="480"/>
        <w:rPr>
          <w:rFonts w:ascii="宋体" w:hAnsi="宋体"/>
          <w:b/>
          <w:bCs/>
        </w:rPr>
      </w:pPr>
      <w:r>
        <w:rPr>
          <w:rFonts w:hint="eastAsia" w:ascii="宋体" w:hAnsi="宋体"/>
          <w:kern w:val="0"/>
        </w:rPr>
        <w:t>1．物业类型按多层住宅、高层住宅、独立式住宅、办公物业、工业园区物业、学校物业、医院物业、商业物业、场馆物业（如博物馆、体育馆、机场等）和其他物业等填写。一个项目涉及多种业态的，请分别列出物业类型、建筑面积和物业费标准。</w:t>
      </w:r>
    </w:p>
    <w:p>
      <w:pPr>
        <w:ind w:firstLine="480"/>
        <w:rPr>
          <w:rFonts w:ascii="宋体" w:hAnsi="宋体"/>
          <w:kern w:val="0"/>
        </w:rPr>
      </w:pPr>
      <w:r>
        <w:rPr>
          <w:rFonts w:hint="eastAsia" w:ascii="宋体" w:hAnsi="宋体"/>
          <w:kern w:val="0"/>
        </w:rPr>
        <w:t>2．建筑面积、物业费标准、调整物业费幅度等数值，保留小数点后两位。</w:t>
      </w:r>
    </w:p>
    <w:p>
      <w:pPr>
        <w:ind w:firstLine="480"/>
        <w:rPr>
          <w:rFonts w:ascii="宋体" w:hAnsi="宋体"/>
          <w:kern w:val="0"/>
        </w:rPr>
      </w:pPr>
      <w:r>
        <w:rPr>
          <w:rFonts w:hint="eastAsia" w:ascii="宋体" w:hAnsi="宋体"/>
          <w:kern w:val="0"/>
        </w:rPr>
        <w:t>3．合同截止日期填写具体到年、月。</w:t>
      </w:r>
    </w:p>
    <w:p>
      <w:pPr>
        <w:ind w:firstLine="480"/>
        <w:rPr>
          <w:rFonts w:ascii="宋体" w:hAnsi="宋体"/>
          <w:kern w:val="0"/>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kern w:val="0"/>
        </w:rPr>
        <w:t>4. 获省级示范项目年份栏仅填写2018、2019年数据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846B05"/>
    <w:rsid w:val="1684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华文中宋"/>
      <w:b/>
      <w:bCs/>
      <w:kern w:val="44"/>
      <w:sz w:val="36"/>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2020-03-03T04:47:00Z</dcterms:created>
  <dc:creator>段文婧</dc:creator>
  <cp:lastModifiedBy>段文婧</cp:lastModifiedBy>
  <dcterms:modified xsi:type="dcterms:W3CDTF">2020-03-03T04:47:59Z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